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0"/>
        <w:gridCol w:w="1443"/>
        <w:gridCol w:w="1143"/>
        <w:gridCol w:w="672"/>
        <w:gridCol w:w="139"/>
        <w:gridCol w:w="368"/>
        <w:gridCol w:w="378"/>
        <w:gridCol w:w="392"/>
        <w:gridCol w:w="177"/>
        <w:gridCol w:w="374"/>
        <w:gridCol w:w="111"/>
        <w:gridCol w:w="211"/>
        <w:gridCol w:w="664"/>
        <w:gridCol w:w="857"/>
        <w:gridCol w:w="634"/>
        <w:gridCol w:w="107"/>
        <w:gridCol w:w="451"/>
        <w:gridCol w:w="139"/>
        <w:gridCol w:w="82"/>
        <w:gridCol w:w="475"/>
        <w:gridCol w:w="1151"/>
      </w:tblGrid>
      <w:tr w:rsidR="00E52401" w:rsidRPr="000475AC" w14:paraId="0F56D6A1" w14:textId="77777777" w:rsidTr="00411369">
        <w:trPr>
          <w:cantSplit/>
          <w:trHeight w:val="272"/>
        </w:trPr>
        <w:tc>
          <w:tcPr>
            <w:tcW w:w="2388" w:type="pct"/>
            <w:gridSpan w:val="9"/>
            <w:vMerge w:val="restart"/>
            <w:tcBorders>
              <w:top w:val="nil"/>
              <w:left w:val="nil"/>
              <w:right w:val="single" w:sz="4" w:space="0" w:color="auto"/>
            </w:tcBorders>
          </w:tcPr>
          <w:p w14:paraId="23EB0892" w14:textId="77777777" w:rsidR="00E52401" w:rsidRPr="000475AC" w:rsidRDefault="00E52401" w:rsidP="00411369">
            <w:pPr>
              <w:spacing w:before="20"/>
              <w:jc w:val="left"/>
              <w:rPr>
                <w:rFonts w:ascii="Arial Narrow" w:eastAsia="Calibri" w:hAnsi="Arial Narrow"/>
                <w:sz w:val="16"/>
                <w:szCs w:val="16"/>
                <w:lang w:val="sk-SK"/>
              </w:rPr>
            </w:pPr>
          </w:p>
        </w:tc>
        <w:tc>
          <w:tcPr>
            <w:tcW w:w="241" w:type="pct"/>
            <w:gridSpan w:val="2"/>
            <w:tcBorders>
              <w:left w:val="single" w:sz="4" w:space="0" w:color="auto"/>
            </w:tcBorders>
            <w:vAlign w:val="center"/>
          </w:tcPr>
          <w:p w14:paraId="0AB491DF"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R15</w:t>
            </w:r>
          </w:p>
        </w:tc>
        <w:tc>
          <w:tcPr>
            <w:tcW w:w="105" w:type="pct"/>
            <w:tcBorders>
              <w:right w:val="nil"/>
            </w:tcBorders>
            <w:vAlign w:val="center"/>
          </w:tcPr>
          <w:p w14:paraId="4C4CE0C4"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477029596"/>
              <w:placeholder>
                <w:docPart w:val="0C7279F5BED74B948CB38CFE48B04FF4"/>
              </w:placeholder>
              <w:text/>
            </w:sdtPr>
            <w:sdtEndPr/>
            <w:sdtContent>
              <w:p w14:paraId="3C57A75B"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03596000"/>
            <w:placeholder>
              <w:docPart w:val="9D160D4A155C42D18178D2B2C862F0FD"/>
            </w:placeholder>
            <w:date>
              <w:dateFormat w:val="d.M.yyyy"/>
              <w:lid w:val="cs-CZ"/>
              <w:storeMappedDataAs w:val="dateTime"/>
              <w:calendar w:val="gregorian"/>
            </w:date>
          </w:sdtPr>
          <w:sdtEndPr/>
          <w:sdtContent>
            <w:tc>
              <w:tcPr>
                <w:tcW w:w="572" w:type="pct"/>
                <w:vAlign w:val="center"/>
              </w:tcPr>
              <w:p w14:paraId="09BC13F8"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0165BFBB" w14:textId="77777777" w:rsidTr="00411369">
        <w:trPr>
          <w:cantSplit/>
          <w:trHeight w:val="272"/>
        </w:trPr>
        <w:tc>
          <w:tcPr>
            <w:tcW w:w="2388" w:type="pct"/>
            <w:gridSpan w:val="9"/>
            <w:vMerge/>
            <w:tcBorders>
              <w:left w:val="nil"/>
              <w:right w:val="single" w:sz="4" w:space="0" w:color="auto"/>
            </w:tcBorders>
          </w:tcPr>
          <w:p w14:paraId="1174A78C"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34C5D28"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R14</w:t>
            </w:r>
          </w:p>
        </w:tc>
        <w:tc>
          <w:tcPr>
            <w:tcW w:w="105" w:type="pct"/>
            <w:tcBorders>
              <w:right w:val="nil"/>
            </w:tcBorders>
            <w:vAlign w:val="center"/>
          </w:tcPr>
          <w:p w14:paraId="639EA351"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0511637"/>
              <w:placeholder>
                <w:docPart w:val="0C7279F5BED74B948CB38CFE48B04FF4"/>
              </w:placeholder>
              <w:text/>
            </w:sdtPr>
            <w:sdtEndPr/>
            <w:sdtContent>
              <w:p w14:paraId="57EC47D2"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6954677"/>
            <w:placeholder>
              <w:docPart w:val="9D160D4A155C42D18178D2B2C862F0FD"/>
            </w:placeholder>
            <w:date>
              <w:dateFormat w:val="d.M.yyyy"/>
              <w:lid w:val="cs-CZ"/>
              <w:storeMappedDataAs w:val="dateTime"/>
              <w:calendar w:val="gregorian"/>
            </w:date>
          </w:sdtPr>
          <w:sdtEndPr/>
          <w:sdtContent>
            <w:tc>
              <w:tcPr>
                <w:tcW w:w="572" w:type="pct"/>
                <w:vAlign w:val="center"/>
              </w:tcPr>
              <w:p w14:paraId="1E8C24A0"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3CA73B73" w14:textId="77777777" w:rsidTr="00411369">
        <w:trPr>
          <w:cantSplit/>
          <w:trHeight w:val="272"/>
        </w:trPr>
        <w:tc>
          <w:tcPr>
            <w:tcW w:w="2388" w:type="pct"/>
            <w:gridSpan w:val="9"/>
            <w:vMerge/>
            <w:tcBorders>
              <w:left w:val="nil"/>
              <w:right w:val="single" w:sz="4" w:space="0" w:color="auto"/>
            </w:tcBorders>
          </w:tcPr>
          <w:p w14:paraId="377925DA"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DADE986"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R13</w:t>
            </w:r>
          </w:p>
        </w:tc>
        <w:tc>
          <w:tcPr>
            <w:tcW w:w="105" w:type="pct"/>
            <w:tcBorders>
              <w:right w:val="nil"/>
            </w:tcBorders>
            <w:vAlign w:val="center"/>
          </w:tcPr>
          <w:p w14:paraId="53E48A00" w14:textId="77777777" w:rsidR="00E52401" w:rsidRPr="000475AC" w:rsidRDefault="00E52401" w:rsidP="00411369">
            <w:pPr>
              <w:spacing w:before="20"/>
              <w:jc w:val="left"/>
              <w:rPr>
                <w:rFonts w:ascii="Arial Narrow" w:eastAsia="Calibri" w:hAnsi="Arial Narrow"/>
                <w:sz w:val="16"/>
                <w:szCs w:val="16"/>
                <w:lang w:val="sk-SK"/>
              </w:rPr>
            </w:pPr>
          </w:p>
        </w:tc>
        <w:sdt>
          <w:sdtPr>
            <w:rPr>
              <w:rFonts w:ascii="Arial Narrow" w:eastAsia="Calibri" w:hAnsi="Arial Narrow"/>
              <w:sz w:val="16"/>
              <w:szCs w:val="16"/>
              <w:lang w:val="sk-SK"/>
            </w:rPr>
            <w:id w:val="593667656"/>
            <w:placeholder>
              <w:docPart w:val="0C7279F5BED74B948CB38CFE48B04FF4"/>
            </w:placeholder>
            <w:text/>
          </w:sdtPr>
          <w:sdtEndPr/>
          <w:sdtContent>
            <w:tc>
              <w:tcPr>
                <w:tcW w:w="1694" w:type="pct"/>
                <w:gridSpan w:val="8"/>
                <w:tcBorders>
                  <w:left w:val="nil"/>
                </w:tcBorders>
                <w:vAlign w:val="center"/>
              </w:tcPr>
              <w:p w14:paraId="018F176B"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sdt>
          <w:sdtPr>
            <w:rPr>
              <w:rFonts w:ascii="Arial Narrow" w:eastAsia="Calibri" w:hAnsi="Arial Narrow"/>
              <w:sz w:val="16"/>
              <w:szCs w:val="16"/>
              <w:lang w:val="sk-SK"/>
            </w:rPr>
            <w:id w:val="-1846160659"/>
            <w:placeholder>
              <w:docPart w:val="9D160D4A155C42D18178D2B2C862F0FD"/>
            </w:placeholder>
            <w:date>
              <w:dateFormat w:val="d.M.yyyy"/>
              <w:lid w:val="cs-CZ"/>
              <w:storeMappedDataAs w:val="dateTime"/>
              <w:calendar w:val="gregorian"/>
            </w:date>
          </w:sdtPr>
          <w:sdtEndPr/>
          <w:sdtContent>
            <w:tc>
              <w:tcPr>
                <w:tcW w:w="572" w:type="pct"/>
                <w:vAlign w:val="center"/>
              </w:tcPr>
              <w:p w14:paraId="6982092F"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6EDBE0EC" w14:textId="77777777" w:rsidTr="00411369">
        <w:trPr>
          <w:cantSplit/>
          <w:trHeight w:val="272"/>
        </w:trPr>
        <w:tc>
          <w:tcPr>
            <w:tcW w:w="2388" w:type="pct"/>
            <w:gridSpan w:val="9"/>
            <w:vMerge/>
            <w:tcBorders>
              <w:left w:val="nil"/>
              <w:right w:val="single" w:sz="4" w:space="0" w:color="auto"/>
            </w:tcBorders>
          </w:tcPr>
          <w:p w14:paraId="76A074E1"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04B0CE3C"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R12</w:t>
            </w:r>
          </w:p>
        </w:tc>
        <w:tc>
          <w:tcPr>
            <w:tcW w:w="105" w:type="pct"/>
            <w:tcBorders>
              <w:right w:val="nil"/>
            </w:tcBorders>
            <w:vAlign w:val="center"/>
          </w:tcPr>
          <w:p w14:paraId="0DE475E5"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628524"/>
              <w:placeholder>
                <w:docPart w:val="0C7279F5BED74B948CB38CFE48B04FF4"/>
              </w:placeholder>
              <w:text/>
            </w:sdtPr>
            <w:sdtEndPr/>
            <w:sdtContent>
              <w:p w14:paraId="108B781C"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057354507"/>
            <w:placeholder>
              <w:docPart w:val="9D160D4A155C42D18178D2B2C862F0FD"/>
            </w:placeholder>
            <w:date>
              <w:dateFormat w:val="d.M.yyyy"/>
              <w:lid w:val="cs-CZ"/>
              <w:storeMappedDataAs w:val="dateTime"/>
              <w:calendar w:val="gregorian"/>
            </w:date>
          </w:sdtPr>
          <w:sdtEndPr/>
          <w:sdtContent>
            <w:tc>
              <w:tcPr>
                <w:tcW w:w="572" w:type="pct"/>
                <w:vAlign w:val="center"/>
              </w:tcPr>
              <w:p w14:paraId="518B7A33"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08F77AEF" w14:textId="77777777" w:rsidTr="00411369">
        <w:trPr>
          <w:cantSplit/>
          <w:trHeight w:val="272"/>
        </w:trPr>
        <w:tc>
          <w:tcPr>
            <w:tcW w:w="2388" w:type="pct"/>
            <w:gridSpan w:val="9"/>
            <w:vMerge/>
            <w:tcBorders>
              <w:left w:val="nil"/>
              <w:right w:val="single" w:sz="4" w:space="0" w:color="auto"/>
            </w:tcBorders>
          </w:tcPr>
          <w:p w14:paraId="0450BB3E"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82BF697"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R11</w:t>
            </w:r>
          </w:p>
        </w:tc>
        <w:tc>
          <w:tcPr>
            <w:tcW w:w="105" w:type="pct"/>
            <w:tcBorders>
              <w:right w:val="nil"/>
            </w:tcBorders>
            <w:vAlign w:val="center"/>
          </w:tcPr>
          <w:p w14:paraId="399FDA1E"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034004196"/>
              <w:placeholder>
                <w:docPart w:val="0C7279F5BED74B948CB38CFE48B04FF4"/>
              </w:placeholder>
              <w:text/>
            </w:sdtPr>
            <w:sdtEndPr/>
            <w:sdtContent>
              <w:p w14:paraId="447F93E1"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303440247"/>
            <w:placeholder>
              <w:docPart w:val="9D160D4A155C42D18178D2B2C862F0FD"/>
            </w:placeholder>
            <w:date>
              <w:dateFormat w:val="d.M.yyyy"/>
              <w:lid w:val="cs-CZ"/>
              <w:storeMappedDataAs w:val="dateTime"/>
              <w:calendar w:val="gregorian"/>
            </w:date>
          </w:sdtPr>
          <w:sdtEndPr/>
          <w:sdtContent>
            <w:tc>
              <w:tcPr>
                <w:tcW w:w="572" w:type="pct"/>
                <w:vAlign w:val="center"/>
              </w:tcPr>
              <w:p w14:paraId="6D58F68D"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10F7AD6C" w14:textId="77777777" w:rsidTr="00411369">
        <w:trPr>
          <w:cantSplit/>
          <w:trHeight w:val="272"/>
        </w:trPr>
        <w:tc>
          <w:tcPr>
            <w:tcW w:w="2388" w:type="pct"/>
            <w:gridSpan w:val="9"/>
            <w:vMerge/>
            <w:tcBorders>
              <w:left w:val="nil"/>
              <w:right w:val="single" w:sz="4" w:space="0" w:color="auto"/>
            </w:tcBorders>
          </w:tcPr>
          <w:p w14:paraId="1933D21B"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41020E2"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R10</w:t>
            </w:r>
          </w:p>
        </w:tc>
        <w:tc>
          <w:tcPr>
            <w:tcW w:w="105" w:type="pct"/>
            <w:tcBorders>
              <w:right w:val="nil"/>
            </w:tcBorders>
            <w:vAlign w:val="center"/>
          </w:tcPr>
          <w:p w14:paraId="29CA7E75"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318195367"/>
              <w:placeholder>
                <w:docPart w:val="0C7279F5BED74B948CB38CFE48B04FF4"/>
              </w:placeholder>
              <w:text/>
            </w:sdtPr>
            <w:sdtEndPr/>
            <w:sdtContent>
              <w:p w14:paraId="586207D3"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62353457"/>
            <w:placeholder>
              <w:docPart w:val="9D160D4A155C42D18178D2B2C862F0FD"/>
            </w:placeholder>
            <w:date>
              <w:dateFormat w:val="d.M.yyyy"/>
              <w:lid w:val="cs-CZ"/>
              <w:storeMappedDataAs w:val="dateTime"/>
              <w:calendar w:val="gregorian"/>
            </w:date>
          </w:sdtPr>
          <w:sdtEndPr/>
          <w:sdtContent>
            <w:tc>
              <w:tcPr>
                <w:tcW w:w="572" w:type="pct"/>
                <w:vAlign w:val="center"/>
              </w:tcPr>
              <w:p w14:paraId="43D301C5"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38A29BCD" w14:textId="77777777" w:rsidTr="00411369">
        <w:trPr>
          <w:cantSplit/>
          <w:trHeight w:val="272"/>
        </w:trPr>
        <w:tc>
          <w:tcPr>
            <w:tcW w:w="2388" w:type="pct"/>
            <w:gridSpan w:val="9"/>
            <w:vMerge/>
            <w:tcBorders>
              <w:left w:val="nil"/>
              <w:right w:val="single" w:sz="4" w:space="0" w:color="auto"/>
            </w:tcBorders>
          </w:tcPr>
          <w:p w14:paraId="08C4CD52"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01058867"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R09</w:t>
            </w:r>
          </w:p>
        </w:tc>
        <w:tc>
          <w:tcPr>
            <w:tcW w:w="105" w:type="pct"/>
            <w:tcBorders>
              <w:right w:val="nil"/>
            </w:tcBorders>
            <w:vAlign w:val="center"/>
          </w:tcPr>
          <w:p w14:paraId="4C4E8114"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2962145"/>
              <w:placeholder>
                <w:docPart w:val="0C7279F5BED74B948CB38CFE48B04FF4"/>
              </w:placeholder>
              <w:text/>
            </w:sdtPr>
            <w:sdtEndPr/>
            <w:sdtContent>
              <w:p w14:paraId="7ABAB5CE"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77687432"/>
            <w:placeholder>
              <w:docPart w:val="9D160D4A155C42D18178D2B2C862F0FD"/>
            </w:placeholder>
            <w:date>
              <w:dateFormat w:val="d.M.yyyy"/>
              <w:lid w:val="cs-CZ"/>
              <w:storeMappedDataAs w:val="dateTime"/>
              <w:calendar w:val="gregorian"/>
            </w:date>
          </w:sdtPr>
          <w:sdtEndPr/>
          <w:sdtContent>
            <w:tc>
              <w:tcPr>
                <w:tcW w:w="572" w:type="pct"/>
                <w:vAlign w:val="center"/>
              </w:tcPr>
              <w:p w14:paraId="67DD8776"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3180959B" w14:textId="77777777" w:rsidTr="00411369">
        <w:trPr>
          <w:cantSplit/>
          <w:trHeight w:val="272"/>
        </w:trPr>
        <w:tc>
          <w:tcPr>
            <w:tcW w:w="2388" w:type="pct"/>
            <w:gridSpan w:val="9"/>
            <w:vMerge/>
            <w:tcBorders>
              <w:left w:val="nil"/>
              <w:right w:val="single" w:sz="4" w:space="0" w:color="auto"/>
            </w:tcBorders>
          </w:tcPr>
          <w:p w14:paraId="513FCA75" w14:textId="77777777" w:rsidR="00E52401" w:rsidRPr="000475AC" w:rsidRDefault="00E52401" w:rsidP="00411369">
            <w:pPr>
              <w:spacing w:before="2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1746D32E"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R08</w:t>
            </w:r>
          </w:p>
        </w:tc>
        <w:tc>
          <w:tcPr>
            <w:tcW w:w="105" w:type="pct"/>
            <w:tcBorders>
              <w:right w:val="nil"/>
            </w:tcBorders>
            <w:vAlign w:val="center"/>
          </w:tcPr>
          <w:p w14:paraId="13205C0A"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516232"/>
              <w:placeholder>
                <w:docPart w:val="0C7279F5BED74B948CB38CFE48B04FF4"/>
              </w:placeholder>
              <w:text/>
            </w:sdtPr>
            <w:sdtEndPr/>
            <w:sdtContent>
              <w:p w14:paraId="5B779451"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29553455"/>
            <w:placeholder>
              <w:docPart w:val="9D160D4A155C42D18178D2B2C862F0FD"/>
            </w:placeholder>
            <w:date>
              <w:dateFormat w:val="d.M.yyyy"/>
              <w:lid w:val="cs-CZ"/>
              <w:storeMappedDataAs w:val="dateTime"/>
              <w:calendar w:val="gregorian"/>
            </w:date>
          </w:sdtPr>
          <w:sdtEndPr/>
          <w:sdtContent>
            <w:tc>
              <w:tcPr>
                <w:tcW w:w="572" w:type="pct"/>
                <w:vAlign w:val="center"/>
              </w:tcPr>
              <w:p w14:paraId="1581D978"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63031204" w14:textId="77777777" w:rsidTr="00411369">
        <w:trPr>
          <w:cantSplit/>
          <w:trHeight w:val="272"/>
        </w:trPr>
        <w:tc>
          <w:tcPr>
            <w:tcW w:w="2388" w:type="pct"/>
            <w:gridSpan w:val="9"/>
            <w:vMerge/>
            <w:tcBorders>
              <w:left w:val="nil"/>
              <w:right w:val="single" w:sz="4" w:space="0" w:color="auto"/>
            </w:tcBorders>
          </w:tcPr>
          <w:p w14:paraId="2CF819F3"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508536C"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R07</w:t>
            </w:r>
          </w:p>
        </w:tc>
        <w:tc>
          <w:tcPr>
            <w:tcW w:w="105" w:type="pct"/>
            <w:tcBorders>
              <w:right w:val="nil"/>
            </w:tcBorders>
            <w:vAlign w:val="center"/>
          </w:tcPr>
          <w:p w14:paraId="6B752F66"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208524411"/>
              <w:placeholder>
                <w:docPart w:val="0C7279F5BED74B948CB38CFE48B04FF4"/>
              </w:placeholder>
              <w:text/>
            </w:sdtPr>
            <w:sdtEndPr/>
            <w:sdtContent>
              <w:p w14:paraId="09A83BBE"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408769591"/>
            <w:placeholder>
              <w:docPart w:val="9D160D4A155C42D18178D2B2C862F0FD"/>
            </w:placeholder>
            <w:date>
              <w:dateFormat w:val="d.M.yyyy"/>
              <w:lid w:val="cs-CZ"/>
              <w:storeMappedDataAs w:val="dateTime"/>
              <w:calendar w:val="gregorian"/>
            </w:date>
          </w:sdtPr>
          <w:sdtEndPr/>
          <w:sdtContent>
            <w:tc>
              <w:tcPr>
                <w:tcW w:w="572" w:type="pct"/>
                <w:vAlign w:val="center"/>
              </w:tcPr>
              <w:p w14:paraId="160899DB"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1D48929A" w14:textId="77777777" w:rsidTr="00411369">
        <w:trPr>
          <w:cantSplit/>
          <w:trHeight w:val="272"/>
        </w:trPr>
        <w:tc>
          <w:tcPr>
            <w:tcW w:w="2388" w:type="pct"/>
            <w:gridSpan w:val="9"/>
            <w:vMerge/>
            <w:tcBorders>
              <w:left w:val="nil"/>
              <w:right w:val="single" w:sz="4" w:space="0" w:color="auto"/>
            </w:tcBorders>
          </w:tcPr>
          <w:p w14:paraId="07D70AC8"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FC560A3"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R06</w:t>
            </w:r>
          </w:p>
        </w:tc>
        <w:tc>
          <w:tcPr>
            <w:tcW w:w="105" w:type="pct"/>
            <w:tcBorders>
              <w:right w:val="nil"/>
            </w:tcBorders>
            <w:vAlign w:val="center"/>
          </w:tcPr>
          <w:p w14:paraId="32194015"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826095922"/>
              <w:placeholder>
                <w:docPart w:val="0C7279F5BED74B948CB38CFE48B04FF4"/>
              </w:placeholder>
              <w:text/>
            </w:sdtPr>
            <w:sdtEndPr/>
            <w:sdtContent>
              <w:p w14:paraId="0DBC2A91"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259951388"/>
            <w:placeholder>
              <w:docPart w:val="9D160D4A155C42D18178D2B2C862F0FD"/>
            </w:placeholder>
            <w:date>
              <w:dateFormat w:val="d.M.yyyy"/>
              <w:lid w:val="cs-CZ"/>
              <w:storeMappedDataAs w:val="dateTime"/>
              <w:calendar w:val="gregorian"/>
            </w:date>
          </w:sdtPr>
          <w:sdtEndPr/>
          <w:sdtContent>
            <w:tc>
              <w:tcPr>
                <w:tcW w:w="572" w:type="pct"/>
                <w:vAlign w:val="center"/>
              </w:tcPr>
              <w:p w14:paraId="06B9B45A"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72757D5F" w14:textId="77777777" w:rsidTr="00411369">
        <w:trPr>
          <w:cantSplit/>
          <w:trHeight w:val="272"/>
        </w:trPr>
        <w:tc>
          <w:tcPr>
            <w:tcW w:w="2388" w:type="pct"/>
            <w:gridSpan w:val="9"/>
            <w:vMerge/>
            <w:tcBorders>
              <w:left w:val="nil"/>
              <w:right w:val="single" w:sz="4" w:space="0" w:color="auto"/>
            </w:tcBorders>
          </w:tcPr>
          <w:p w14:paraId="042CD060"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642AFB7"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R05</w:t>
            </w:r>
          </w:p>
        </w:tc>
        <w:tc>
          <w:tcPr>
            <w:tcW w:w="105" w:type="pct"/>
            <w:tcBorders>
              <w:right w:val="nil"/>
            </w:tcBorders>
            <w:vAlign w:val="center"/>
          </w:tcPr>
          <w:p w14:paraId="075BEC35"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904054809"/>
              <w:placeholder>
                <w:docPart w:val="0C7279F5BED74B948CB38CFE48B04FF4"/>
              </w:placeholder>
              <w:text/>
            </w:sdtPr>
            <w:sdtEndPr/>
            <w:sdtContent>
              <w:p w14:paraId="6C814FDE"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793864811"/>
            <w:placeholder>
              <w:docPart w:val="9D160D4A155C42D18178D2B2C862F0FD"/>
            </w:placeholder>
            <w:date>
              <w:dateFormat w:val="d.M.yyyy"/>
              <w:lid w:val="cs-CZ"/>
              <w:storeMappedDataAs w:val="dateTime"/>
              <w:calendar w:val="gregorian"/>
            </w:date>
          </w:sdtPr>
          <w:sdtEndPr/>
          <w:sdtContent>
            <w:tc>
              <w:tcPr>
                <w:tcW w:w="572" w:type="pct"/>
                <w:vAlign w:val="center"/>
              </w:tcPr>
              <w:p w14:paraId="37E1F4B4"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2C7B098C" w14:textId="77777777" w:rsidTr="00411369">
        <w:trPr>
          <w:cantSplit/>
          <w:trHeight w:val="272"/>
        </w:trPr>
        <w:tc>
          <w:tcPr>
            <w:tcW w:w="2388" w:type="pct"/>
            <w:gridSpan w:val="9"/>
            <w:vMerge/>
            <w:tcBorders>
              <w:left w:val="nil"/>
              <w:bottom w:val="nil"/>
              <w:right w:val="single" w:sz="4" w:space="0" w:color="auto"/>
            </w:tcBorders>
          </w:tcPr>
          <w:p w14:paraId="20579981"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BA8A43B"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R04</w:t>
            </w:r>
          </w:p>
        </w:tc>
        <w:tc>
          <w:tcPr>
            <w:tcW w:w="105" w:type="pct"/>
            <w:tcBorders>
              <w:right w:val="nil"/>
            </w:tcBorders>
            <w:vAlign w:val="center"/>
          </w:tcPr>
          <w:p w14:paraId="6FB15860"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79204337"/>
              <w:placeholder>
                <w:docPart w:val="0C7279F5BED74B948CB38CFE48B04FF4"/>
              </w:placeholder>
              <w:text/>
            </w:sdtPr>
            <w:sdtEndPr/>
            <w:sdtContent>
              <w:p w14:paraId="01985F21"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150564928"/>
            <w:placeholder>
              <w:docPart w:val="9D160D4A155C42D18178D2B2C862F0FD"/>
            </w:placeholder>
            <w:date>
              <w:dateFormat w:val="d.M.yyyy"/>
              <w:lid w:val="cs-CZ"/>
              <w:storeMappedDataAs w:val="dateTime"/>
              <w:calendar w:val="gregorian"/>
            </w:date>
          </w:sdtPr>
          <w:sdtEndPr/>
          <w:sdtContent>
            <w:tc>
              <w:tcPr>
                <w:tcW w:w="572" w:type="pct"/>
                <w:vAlign w:val="center"/>
              </w:tcPr>
              <w:p w14:paraId="4D861907"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54C53CD2" w14:textId="77777777" w:rsidTr="00411369">
        <w:trPr>
          <w:cantSplit/>
          <w:trHeight w:val="272"/>
        </w:trPr>
        <w:sdt>
          <w:sdtPr>
            <w:rPr>
              <w:rFonts w:ascii="Arial Narrow" w:eastAsia="Calibri" w:hAnsi="Arial Narrow"/>
              <w:sz w:val="24"/>
              <w:szCs w:val="16"/>
              <w:lang w:val="sk-SK"/>
            </w:rPr>
            <w:id w:val="383000090"/>
            <w:picture/>
          </w:sdtPr>
          <w:sdtEndPr/>
          <w:sdtContent>
            <w:tc>
              <w:tcPr>
                <w:tcW w:w="45" w:type="pct"/>
                <w:tcBorders>
                  <w:top w:val="nil"/>
                  <w:left w:val="nil"/>
                  <w:bottom w:val="nil"/>
                  <w:right w:val="nil"/>
                </w:tcBorders>
              </w:tcPr>
              <w:p w14:paraId="072A034C" w14:textId="77777777" w:rsidR="00E52401" w:rsidRPr="000475AC" w:rsidRDefault="00E52401" w:rsidP="00411369">
                <w:pPr>
                  <w:spacing w:before="20"/>
                  <w:jc w:val="right"/>
                  <w:rPr>
                    <w:rFonts w:ascii="Arial Narrow" w:eastAsia="Calibri" w:hAnsi="Arial Narrow"/>
                    <w:sz w:val="24"/>
                    <w:szCs w:val="16"/>
                    <w:lang w:val="sk-SK"/>
                  </w:rPr>
                </w:pPr>
              </w:p>
            </w:tc>
          </w:sdtContent>
        </w:sdt>
        <w:tc>
          <w:tcPr>
            <w:tcW w:w="2255" w:type="pct"/>
            <w:gridSpan w:val="7"/>
            <w:vMerge w:val="restart"/>
            <w:tcBorders>
              <w:top w:val="nil"/>
              <w:left w:val="nil"/>
              <w:bottom w:val="nil"/>
              <w:right w:val="nil"/>
            </w:tcBorders>
            <w:vAlign w:val="center"/>
          </w:tcPr>
          <w:p w14:paraId="71CD405D" w14:textId="77777777" w:rsidR="00E52401" w:rsidRPr="000475AC" w:rsidRDefault="00E52401" w:rsidP="00411369">
            <w:pPr>
              <w:spacing w:before="20"/>
              <w:jc w:val="right"/>
              <w:rPr>
                <w:rFonts w:ascii="Arial Narrow" w:eastAsia="Calibri" w:hAnsi="Arial Narrow"/>
                <w:sz w:val="24"/>
                <w:szCs w:val="16"/>
                <w:lang w:val="sk-SK"/>
              </w:rPr>
            </w:pPr>
            <w:r w:rsidRPr="000475AC">
              <w:rPr>
                <w:rFonts w:ascii="Arial Narrow" w:eastAsia="Calibri" w:hAnsi="Arial Narrow"/>
                <w:sz w:val="24"/>
                <w:szCs w:val="16"/>
                <w:lang w:val="sk-SK"/>
              </w:rPr>
              <w:t xml:space="preserve">±0,000= </w:t>
            </w:r>
            <w:sdt>
              <w:sdtPr>
                <w:rPr>
                  <w:rFonts w:ascii="Arial Narrow" w:eastAsia="Calibri" w:hAnsi="Arial Narrow"/>
                  <w:sz w:val="24"/>
                  <w:szCs w:val="16"/>
                  <w:lang w:val="sk-SK"/>
                </w:rPr>
                <w:id w:val="1672669820"/>
                <w:placeholder>
                  <w:docPart w:val="0C7279F5BED74B948CB38CFE48B04FF4"/>
                </w:placeholder>
                <w:text/>
              </w:sdtPr>
              <w:sdtEndPr/>
              <w:sdtContent>
                <w:r w:rsidRPr="000475AC">
                  <w:rPr>
                    <w:rFonts w:ascii="Arial Narrow" w:eastAsia="Calibri" w:hAnsi="Arial Narrow"/>
                    <w:sz w:val="24"/>
                    <w:szCs w:val="16"/>
                    <w:lang w:val="sk-SK"/>
                  </w:rPr>
                  <w:t>133,500</w:t>
                </w:r>
              </w:sdtContent>
            </w:sdt>
            <w:r w:rsidRPr="000475AC">
              <w:rPr>
                <w:rFonts w:ascii="Arial Narrow" w:eastAsia="Calibri" w:hAnsi="Arial Narrow"/>
                <w:sz w:val="24"/>
                <w:szCs w:val="16"/>
                <w:lang w:val="sk-SK"/>
              </w:rPr>
              <w:t xml:space="preserve"> m n.m.</w:t>
            </w:r>
          </w:p>
        </w:tc>
        <w:tc>
          <w:tcPr>
            <w:tcW w:w="88" w:type="pct"/>
            <w:vMerge w:val="restart"/>
            <w:tcBorders>
              <w:top w:val="nil"/>
              <w:left w:val="nil"/>
              <w:bottom w:val="nil"/>
              <w:right w:val="single" w:sz="4" w:space="0" w:color="auto"/>
            </w:tcBorders>
          </w:tcPr>
          <w:p w14:paraId="6A2B341B" w14:textId="77777777" w:rsidR="00E52401" w:rsidRPr="000475AC" w:rsidRDefault="00E52401" w:rsidP="00411369">
            <w:pPr>
              <w:spacing w:before="2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167AE79F"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R03</w:t>
            </w:r>
          </w:p>
        </w:tc>
        <w:tc>
          <w:tcPr>
            <w:tcW w:w="105" w:type="pct"/>
            <w:tcBorders>
              <w:right w:val="nil"/>
            </w:tcBorders>
            <w:vAlign w:val="center"/>
          </w:tcPr>
          <w:p w14:paraId="04148340"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55121317"/>
              <w:placeholder>
                <w:docPart w:val="0C7279F5BED74B948CB38CFE48B04FF4"/>
              </w:placeholder>
              <w:text/>
            </w:sdtPr>
            <w:sdtEndPr/>
            <w:sdtContent>
              <w:p w14:paraId="21FBE27A"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8792027"/>
            <w:placeholder>
              <w:docPart w:val="9D160D4A155C42D18178D2B2C862F0FD"/>
            </w:placeholder>
            <w:date>
              <w:dateFormat w:val="d.M.yyyy"/>
              <w:lid w:val="cs-CZ"/>
              <w:storeMappedDataAs w:val="dateTime"/>
              <w:calendar w:val="gregorian"/>
            </w:date>
          </w:sdtPr>
          <w:sdtEndPr/>
          <w:sdtContent>
            <w:tc>
              <w:tcPr>
                <w:tcW w:w="572" w:type="pct"/>
                <w:vAlign w:val="center"/>
              </w:tcPr>
              <w:p w14:paraId="572C2CF3"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45379BD7" w14:textId="77777777" w:rsidTr="00411369">
        <w:trPr>
          <w:cantSplit/>
          <w:trHeight w:val="272"/>
        </w:trPr>
        <w:tc>
          <w:tcPr>
            <w:tcW w:w="45" w:type="pct"/>
            <w:tcBorders>
              <w:top w:val="nil"/>
              <w:left w:val="nil"/>
              <w:bottom w:val="nil"/>
              <w:right w:val="nil"/>
            </w:tcBorders>
          </w:tcPr>
          <w:p w14:paraId="2DBB1643" w14:textId="77777777" w:rsidR="00E52401" w:rsidRPr="000475AC" w:rsidRDefault="00E52401" w:rsidP="00411369">
            <w:pPr>
              <w:spacing w:before="20"/>
              <w:jc w:val="right"/>
              <w:rPr>
                <w:rFonts w:ascii="Arial Narrow" w:eastAsia="Calibri" w:hAnsi="Arial Narrow"/>
                <w:sz w:val="16"/>
                <w:szCs w:val="16"/>
                <w:lang w:val="sk-SK"/>
              </w:rPr>
            </w:pPr>
          </w:p>
        </w:tc>
        <w:tc>
          <w:tcPr>
            <w:tcW w:w="2255" w:type="pct"/>
            <w:gridSpan w:val="7"/>
            <w:vMerge/>
            <w:tcBorders>
              <w:top w:val="nil"/>
              <w:left w:val="nil"/>
              <w:bottom w:val="nil"/>
              <w:right w:val="nil"/>
            </w:tcBorders>
          </w:tcPr>
          <w:p w14:paraId="7D51D73C" w14:textId="77777777" w:rsidR="00E52401" w:rsidRPr="000475AC" w:rsidRDefault="00E52401" w:rsidP="00411369">
            <w:pPr>
              <w:spacing w:before="20"/>
              <w:jc w:val="right"/>
              <w:rPr>
                <w:rFonts w:ascii="Arial Narrow" w:eastAsia="Calibri" w:hAnsi="Arial Narrow"/>
                <w:sz w:val="16"/>
                <w:szCs w:val="16"/>
                <w:lang w:val="sk-SK"/>
              </w:rPr>
            </w:pPr>
          </w:p>
        </w:tc>
        <w:tc>
          <w:tcPr>
            <w:tcW w:w="88" w:type="pct"/>
            <w:vMerge/>
            <w:tcBorders>
              <w:top w:val="nil"/>
              <w:left w:val="nil"/>
              <w:bottom w:val="nil"/>
              <w:right w:val="single" w:sz="4" w:space="0" w:color="auto"/>
            </w:tcBorders>
          </w:tcPr>
          <w:p w14:paraId="47BB2344"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144B4F4"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R02</w:t>
            </w:r>
          </w:p>
        </w:tc>
        <w:tc>
          <w:tcPr>
            <w:tcW w:w="105" w:type="pct"/>
            <w:tcBorders>
              <w:right w:val="nil"/>
            </w:tcBorders>
            <w:vAlign w:val="center"/>
          </w:tcPr>
          <w:p w14:paraId="73DED8E4"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7711233"/>
              <w:placeholder>
                <w:docPart w:val="0C7279F5BED74B948CB38CFE48B04FF4"/>
              </w:placeholder>
              <w:text/>
            </w:sdtPr>
            <w:sdtEndPr/>
            <w:sdtContent>
              <w:p w14:paraId="4733A487"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01903780"/>
            <w:placeholder>
              <w:docPart w:val="9D160D4A155C42D18178D2B2C862F0FD"/>
            </w:placeholder>
            <w:date>
              <w:dateFormat w:val="d.M.yyyy"/>
              <w:lid w:val="cs-CZ"/>
              <w:storeMappedDataAs w:val="dateTime"/>
              <w:calendar w:val="gregorian"/>
            </w:date>
          </w:sdtPr>
          <w:sdtEndPr/>
          <w:sdtContent>
            <w:tc>
              <w:tcPr>
                <w:tcW w:w="572" w:type="pct"/>
                <w:vAlign w:val="center"/>
              </w:tcPr>
              <w:p w14:paraId="233BB912"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3EEDE150" w14:textId="77777777" w:rsidTr="00411369">
        <w:trPr>
          <w:cantSplit/>
          <w:trHeight w:val="272"/>
        </w:trPr>
        <w:tc>
          <w:tcPr>
            <w:tcW w:w="45" w:type="pct"/>
            <w:tcBorders>
              <w:top w:val="nil"/>
              <w:left w:val="nil"/>
              <w:bottom w:val="nil"/>
              <w:right w:val="nil"/>
            </w:tcBorders>
          </w:tcPr>
          <w:p w14:paraId="016258B5" w14:textId="77777777" w:rsidR="00E52401" w:rsidRPr="000475AC" w:rsidRDefault="00E52401" w:rsidP="00411369">
            <w:pPr>
              <w:spacing w:before="20"/>
              <w:jc w:val="left"/>
              <w:rPr>
                <w:rFonts w:ascii="Arial Narrow" w:eastAsia="Calibri" w:hAnsi="Arial Narrow"/>
                <w:sz w:val="16"/>
                <w:szCs w:val="16"/>
                <w:lang w:val="sk-SK"/>
              </w:rPr>
            </w:pPr>
          </w:p>
        </w:tc>
        <w:tc>
          <w:tcPr>
            <w:tcW w:w="718" w:type="pct"/>
            <w:tcBorders>
              <w:top w:val="nil"/>
              <w:left w:val="nil"/>
              <w:bottom w:val="nil"/>
              <w:right w:val="nil"/>
            </w:tcBorders>
          </w:tcPr>
          <w:p w14:paraId="34F1C3D0" w14:textId="77777777" w:rsidR="00E52401" w:rsidRPr="000475AC" w:rsidRDefault="00E52401" w:rsidP="00411369">
            <w:pPr>
              <w:spacing w:before="20"/>
              <w:jc w:val="left"/>
              <w:rPr>
                <w:rFonts w:ascii="Arial Narrow" w:eastAsia="Calibri" w:hAnsi="Arial Narrow"/>
                <w:sz w:val="16"/>
                <w:szCs w:val="16"/>
                <w:lang w:val="sk-SK"/>
              </w:rPr>
            </w:pPr>
          </w:p>
        </w:tc>
        <w:tc>
          <w:tcPr>
            <w:tcW w:w="1537" w:type="pct"/>
            <w:gridSpan w:val="6"/>
            <w:tcBorders>
              <w:top w:val="nil"/>
              <w:left w:val="nil"/>
              <w:bottom w:val="nil"/>
              <w:right w:val="nil"/>
            </w:tcBorders>
            <w:vAlign w:val="center"/>
          </w:tcPr>
          <w:p w14:paraId="39F1D4E9" w14:textId="77777777" w:rsidR="00E52401" w:rsidRPr="000475AC" w:rsidRDefault="00E52401" w:rsidP="00411369">
            <w:pPr>
              <w:spacing w:before="20"/>
              <w:jc w:val="right"/>
              <w:rPr>
                <w:rFonts w:ascii="Arial Narrow" w:eastAsia="Calibri" w:hAnsi="Arial Narrow"/>
                <w:sz w:val="16"/>
                <w:szCs w:val="16"/>
                <w:lang w:val="sk-SK"/>
              </w:rPr>
            </w:pPr>
            <w:r w:rsidRPr="000475AC">
              <w:rPr>
                <w:rFonts w:ascii="Arial Narrow" w:eastAsia="Calibri" w:hAnsi="Arial Narrow"/>
                <w:sz w:val="16"/>
                <w:szCs w:val="16"/>
                <w:lang w:val="sk-SK"/>
              </w:rPr>
              <w:t>SÚR.SYSTÉM S-JTSK / GRID SYSTEM S-JTSK</w:t>
            </w:r>
          </w:p>
        </w:tc>
        <w:tc>
          <w:tcPr>
            <w:tcW w:w="88" w:type="pct"/>
            <w:tcBorders>
              <w:top w:val="nil"/>
              <w:left w:val="nil"/>
              <w:bottom w:val="nil"/>
              <w:right w:val="single" w:sz="4" w:space="0" w:color="auto"/>
            </w:tcBorders>
          </w:tcPr>
          <w:p w14:paraId="0D81C587"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bottom w:val="single" w:sz="4" w:space="0" w:color="auto"/>
            </w:tcBorders>
            <w:vAlign w:val="center"/>
          </w:tcPr>
          <w:p w14:paraId="468383CA"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R01</w:t>
            </w:r>
          </w:p>
        </w:tc>
        <w:tc>
          <w:tcPr>
            <w:tcW w:w="105" w:type="pct"/>
            <w:tcBorders>
              <w:bottom w:val="single" w:sz="4" w:space="0" w:color="auto"/>
              <w:right w:val="nil"/>
            </w:tcBorders>
            <w:vAlign w:val="center"/>
          </w:tcPr>
          <w:p w14:paraId="3E63BB9E" w14:textId="77777777" w:rsidR="00E52401" w:rsidRPr="000475AC" w:rsidRDefault="00E52401" w:rsidP="00411369">
            <w:pPr>
              <w:spacing w:before="20"/>
              <w:jc w:val="left"/>
              <w:rPr>
                <w:rFonts w:ascii="Arial Narrow" w:eastAsia="Calibri" w:hAnsi="Arial Narrow"/>
                <w:sz w:val="16"/>
                <w:szCs w:val="16"/>
                <w:lang w:val="sk-SK"/>
              </w:rPr>
            </w:pPr>
          </w:p>
        </w:tc>
        <w:tc>
          <w:tcPr>
            <w:tcW w:w="1694" w:type="pct"/>
            <w:gridSpan w:val="8"/>
            <w:tcBorders>
              <w:left w:val="nil"/>
              <w:bottom w:val="single" w:sz="4" w:space="0" w:color="auto"/>
            </w:tcBorders>
            <w:vAlign w:val="center"/>
          </w:tcPr>
          <w:sdt>
            <w:sdtPr>
              <w:rPr>
                <w:rFonts w:ascii="Arial Narrow" w:eastAsia="Calibri" w:hAnsi="Arial Narrow"/>
                <w:sz w:val="16"/>
                <w:szCs w:val="16"/>
                <w:lang w:val="sk-SK"/>
              </w:rPr>
              <w:id w:val="1561826138"/>
              <w:placeholder>
                <w:docPart w:val="0C7279F5BED74B948CB38CFE48B04FF4"/>
              </w:placeholder>
              <w:text/>
            </w:sdtPr>
            <w:sdtEndPr/>
            <w:sdtContent>
              <w:p w14:paraId="13217112"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790667830"/>
            <w:placeholder>
              <w:docPart w:val="9D160D4A155C42D18178D2B2C862F0FD"/>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04FB7CC2" w14:textId="77777777" w:rsidR="00E52401" w:rsidRPr="000475AC" w:rsidRDefault="00E52401" w:rsidP="00411369">
                <w:pPr>
                  <w:spacing w:before="20"/>
                  <w:jc w:val="center"/>
                  <w:rPr>
                    <w:rFonts w:ascii="Arial Narrow" w:eastAsia="Calibri" w:hAnsi="Arial Narrow"/>
                    <w:sz w:val="16"/>
                    <w:szCs w:val="16"/>
                    <w:lang w:val="sk-SK"/>
                  </w:rPr>
                </w:pPr>
                <w:r w:rsidRPr="000475AC">
                  <w:rPr>
                    <w:rFonts w:ascii="Arial Narrow" w:eastAsia="Calibri" w:hAnsi="Arial Narrow"/>
                    <w:sz w:val="16"/>
                    <w:szCs w:val="16"/>
                    <w:lang w:val="sk-SK"/>
                  </w:rPr>
                  <w:t xml:space="preserve"> </w:t>
                </w:r>
              </w:p>
            </w:tc>
          </w:sdtContent>
        </w:sdt>
      </w:tr>
      <w:tr w:rsidR="00E52401" w:rsidRPr="000475AC" w14:paraId="36F9B36F" w14:textId="77777777" w:rsidTr="00411369">
        <w:trPr>
          <w:cantSplit/>
          <w:trHeight w:hRule="exact" w:val="284"/>
        </w:trPr>
        <w:tc>
          <w:tcPr>
            <w:tcW w:w="45" w:type="pct"/>
            <w:tcBorders>
              <w:top w:val="nil"/>
              <w:left w:val="nil"/>
              <w:bottom w:val="nil"/>
              <w:right w:val="nil"/>
            </w:tcBorders>
          </w:tcPr>
          <w:p w14:paraId="46E994CD" w14:textId="77777777" w:rsidR="00E52401" w:rsidRPr="000475AC" w:rsidRDefault="00E52401" w:rsidP="00411369">
            <w:pPr>
              <w:spacing w:before="20"/>
              <w:jc w:val="left"/>
              <w:rPr>
                <w:rFonts w:ascii="Arial Narrow" w:eastAsia="Calibri" w:hAnsi="Arial Narrow"/>
                <w:sz w:val="16"/>
                <w:szCs w:val="16"/>
                <w:lang w:val="sk-SK"/>
              </w:rPr>
            </w:pPr>
          </w:p>
        </w:tc>
        <w:tc>
          <w:tcPr>
            <w:tcW w:w="718" w:type="pct"/>
            <w:tcBorders>
              <w:top w:val="nil"/>
              <w:left w:val="nil"/>
              <w:bottom w:val="nil"/>
              <w:right w:val="nil"/>
            </w:tcBorders>
          </w:tcPr>
          <w:p w14:paraId="09FE550B"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SCHÉMA / SCHEME</w:t>
            </w:r>
          </w:p>
        </w:tc>
        <w:tc>
          <w:tcPr>
            <w:tcW w:w="1537" w:type="pct"/>
            <w:gridSpan w:val="6"/>
            <w:tcBorders>
              <w:top w:val="nil"/>
              <w:left w:val="nil"/>
              <w:bottom w:val="nil"/>
              <w:right w:val="nil"/>
            </w:tcBorders>
          </w:tcPr>
          <w:p w14:paraId="7D112EEE" w14:textId="77777777" w:rsidR="00E52401" w:rsidRPr="000475AC" w:rsidRDefault="00E52401" w:rsidP="00411369">
            <w:pPr>
              <w:spacing w:before="20"/>
              <w:jc w:val="right"/>
              <w:rPr>
                <w:rFonts w:ascii="Arial Narrow" w:eastAsia="Calibri" w:hAnsi="Arial Narrow"/>
                <w:sz w:val="15"/>
                <w:szCs w:val="15"/>
                <w:lang w:val="sk-SK"/>
              </w:rPr>
            </w:pPr>
            <w:r w:rsidRPr="000475AC">
              <w:rPr>
                <w:rFonts w:ascii="Arial Narrow" w:eastAsia="Calibri" w:hAnsi="Arial Narrow"/>
                <w:sz w:val="15"/>
                <w:szCs w:val="15"/>
                <w:lang w:val="sk-SK"/>
              </w:rPr>
              <w:t>VÝŠKOVÝ SYSTÉM BpV / VERTICAL SYSTEM BpV</w:t>
            </w:r>
          </w:p>
        </w:tc>
        <w:tc>
          <w:tcPr>
            <w:tcW w:w="88" w:type="pct"/>
            <w:tcBorders>
              <w:top w:val="nil"/>
              <w:left w:val="nil"/>
              <w:bottom w:val="nil"/>
              <w:right w:val="single" w:sz="4" w:space="0" w:color="auto"/>
            </w:tcBorders>
          </w:tcPr>
          <w:p w14:paraId="1742598C" w14:textId="77777777" w:rsidR="00E52401" w:rsidRPr="000475AC" w:rsidRDefault="00E52401" w:rsidP="00411369">
            <w:pPr>
              <w:spacing w:before="20"/>
              <w:jc w:val="right"/>
              <w:rPr>
                <w:rFonts w:ascii="Arial Narrow" w:eastAsia="Calibri" w:hAnsi="Arial Narrow"/>
                <w:sz w:val="16"/>
                <w:szCs w:val="16"/>
                <w:lang w:val="sk-SK"/>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677217B7"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1F04A8BD" w14:textId="77777777" w:rsidR="00E52401" w:rsidRPr="000475AC" w:rsidRDefault="00E52401" w:rsidP="00411369">
            <w:pPr>
              <w:spacing w:before="20"/>
              <w:jc w:val="left"/>
              <w:rPr>
                <w:rFonts w:ascii="Arial Narrow" w:eastAsia="Calibri" w:hAnsi="Arial Narrow"/>
                <w:sz w:val="14"/>
                <w:szCs w:val="14"/>
                <w:lang w:val="sk-SK"/>
              </w:rPr>
            </w:pPr>
            <w:r w:rsidRPr="000475AC">
              <w:rPr>
                <w:rFonts w:ascii="Arial Narrow" w:eastAsia="Calibri" w:hAnsi="Arial Narrow"/>
                <w:sz w:val="16"/>
                <w:szCs w:val="16"/>
                <w:lang w:val="sk-SK"/>
              </w:rPr>
              <w:t xml:space="preserve">        </w:t>
            </w:r>
            <w:r w:rsidRPr="000475AC">
              <w:rPr>
                <w:rFonts w:ascii="Arial Narrow" w:eastAsia="Calibri" w:hAnsi="Arial Narrow"/>
                <w:sz w:val="14"/>
                <w:szCs w:val="14"/>
                <w:lang w:val="sk-SK"/>
              </w:rPr>
              <w:t>POPIS / DESCRIPTION</w:t>
            </w:r>
          </w:p>
        </w:tc>
        <w:tc>
          <w:tcPr>
            <w:tcW w:w="572" w:type="pct"/>
            <w:tcBorders>
              <w:top w:val="single" w:sz="4" w:space="0" w:color="auto"/>
              <w:left w:val="single" w:sz="4" w:space="0" w:color="auto"/>
              <w:bottom w:val="single" w:sz="4" w:space="0" w:color="auto"/>
            </w:tcBorders>
            <w:vAlign w:val="center"/>
          </w:tcPr>
          <w:p w14:paraId="10CA2BA9"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DÁTUM / DATE</w:t>
            </w:r>
          </w:p>
        </w:tc>
      </w:tr>
      <w:tr w:rsidR="00E52401" w:rsidRPr="000475AC" w14:paraId="726565A7" w14:textId="77777777" w:rsidTr="00411369">
        <w:trPr>
          <w:cantSplit/>
          <w:trHeight w:val="205"/>
        </w:trPr>
        <w:tc>
          <w:tcPr>
            <w:tcW w:w="45" w:type="pct"/>
            <w:tcBorders>
              <w:top w:val="nil"/>
              <w:left w:val="nil"/>
              <w:bottom w:val="single" w:sz="4" w:space="0" w:color="auto"/>
              <w:right w:val="nil"/>
            </w:tcBorders>
          </w:tcPr>
          <w:p w14:paraId="24657647" w14:textId="77777777" w:rsidR="00E52401" w:rsidRPr="000475AC" w:rsidRDefault="00E52401" w:rsidP="00411369">
            <w:pPr>
              <w:spacing w:before="20"/>
              <w:jc w:val="left"/>
              <w:rPr>
                <w:rFonts w:ascii="Arial Narrow" w:eastAsia="Calibri" w:hAnsi="Arial Narrow"/>
                <w:sz w:val="16"/>
                <w:szCs w:val="16"/>
                <w:lang w:val="sk-SK"/>
              </w:rPr>
            </w:pPr>
          </w:p>
        </w:tc>
        <w:tc>
          <w:tcPr>
            <w:tcW w:w="4955" w:type="pct"/>
            <w:gridSpan w:val="20"/>
            <w:tcBorders>
              <w:top w:val="nil"/>
              <w:left w:val="nil"/>
              <w:bottom w:val="single" w:sz="4" w:space="0" w:color="auto"/>
              <w:right w:val="nil"/>
            </w:tcBorders>
          </w:tcPr>
          <w:p w14:paraId="63774A2C" w14:textId="77777777" w:rsidR="00E52401" w:rsidRPr="000475AC" w:rsidRDefault="00E52401" w:rsidP="00411369">
            <w:pPr>
              <w:spacing w:before="20"/>
              <w:jc w:val="left"/>
              <w:rPr>
                <w:rFonts w:ascii="Arial Narrow" w:eastAsia="Calibri" w:hAnsi="Arial Narrow"/>
                <w:sz w:val="16"/>
                <w:szCs w:val="16"/>
                <w:lang w:val="sk-SK"/>
              </w:rPr>
            </w:pPr>
          </w:p>
        </w:tc>
      </w:tr>
      <w:tr w:rsidR="00E52401" w:rsidRPr="000475AC" w14:paraId="56B97A3F" w14:textId="77777777" w:rsidTr="00411369">
        <w:trPr>
          <w:cantSplit/>
          <w:trHeight w:hRule="exact" w:val="312"/>
        </w:trPr>
        <w:tc>
          <w:tcPr>
            <w:tcW w:w="45" w:type="pct"/>
            <w:tcBorders>
              <w:top w:val="single" w:sz="4" w:space="0" w:color="auto"/>
              <w:left w:val="nil"/>
              <w:bottom w:val="nil"/>
              <w:right w:val="nil"/>
            </w:tcBorders>
          </w:tcPr>
          <w:p w14:paraId="36F9B88C" w14:textId="77777777" w:rsidR="00E52401" w:rsidRPr="000475AC" w:rsidRDefault="00E52401" w:rsidP="00411369">
            <w:pPr>
              <w:spacing w:before="2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25299686"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GENERÁLNY PROJEKTANT BD / HEAD DESIGNER</w:t>
            </w:r>
          </w:p>
        </w:tc>
        <w:tc>
          <w:tcPr>
            <w:tcW w:w="69" w:type="pct"/>
            <w:vMerge w:val="restart"/>
            <w:tcBorders>
              <w:top w:val="single" w:sz="4" w:space="0" w:color="auto"/>
              <w:left w:val="nil"/>
              <w:bottom w:val="single" w:sz="4" w:space="0" w:color="auto"/>
              <w:right w:val="nil"/>
            </w:tcBorders>
          </w:tcPr>
          <w:p w14:paraId="478046FB" w14:textId="77777777" w:rsidR="00E52401" w:rsidRPr="000475AC" w:rsidRDefault="00E52401" w:rsidP="00411369">
            <w:pPr>
              <w:spacing w:before="20"/>
              <w:jc w:val="left"/>
              <w:rPr>
                <w:rFonts w:ascii="Arial Narrow" w:eastAsia="Calibri" w:hAnsi="Arial Narrow"/>
                <w:sz w:val="16"/>
                <w:szCs w:val="16"/>
                <w:lang w:val="sk-SK"/>
              </w:rPr>
            </w:pPr>
          </w:p>
          <w:p w14:paraId="1F2FDCC8"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0A35B715" w14:textId="77777777" w:rsidR="00E52401" w:rsidRPr="000475AC"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322517750"/>
              <w:placeholder>
                <w:docPart w:val="058E92B0E0014A3BA063D12D925412AC"/>
              </w:placeholder>
            </w:sdtPr>
            <w:sdtEndPr>
              <w:rPr>
                <w:color w:val="0563C1"/>
                <w:u w:val="single"/>
              </w:rPr>
            </w:sdtEndPr>
            <w:sdtContent>
              <w:p w14:paraId="49BD4C9D" w14:textId="77777777" w:rsidR="00E52401" w:rsidRPr="000475AC" w:rsidRDefault="00E52401" w:rsidP="00411369">
                <w:pPr>
                  <w:autoSpaceDE w:val="0"/>
                  <w:autoSpaceDN w:val="0"/>
                  <w:adjustRightInd w:val="0"/>
                  <w:jc w:val="left"/>
                  <w:rPr>
                    <w:rFonts w:ascii="Arial Narrow" w:hAnsi="Arial Narrow" w:cs="ArialMT"/>
                    <w:sz w:val="18"/>
                    <w:szCs w:val="18"/>
                    <w:lang w:val="sk-SK"/>
                  </w:rPr>
                </w:pPr>
                <w:r w:rsidRPr="000475AC">
                  <w:rPr>
                    <w:rFonts w:ascii="Arial Narrow" w:hAnsi="Arial Narrow" w:cs="ArialMT"/>
                    <w:sz w:val="18"/>
                    <w:szCs w:val="18"/>
                    <w:lang w:val="sk-SK"/>
                  </w:rPr>
                  <w:t>Tučkova 24a</w:t>
                </w:r>
              </w:p>
              <w:p w14:paraId="7E30EE69" w14:textId="77777777" w:rsidR="00E52401" w:rsidRPr="000475AC" w:rsidRDefault="00E52401" w:rsidP="00411369">
                <w:pPr>
                  <w:autoSpaceDE w:val="0"/>
                  <w:autoSpaceDN w:val="0"/>
                  <w:adjustRightInd w:val="0"/>
                  <w:jc w:val="left"/>
                  <w:rPr>
                    <w:rFonts w:ascii="Arial Narrow" w:hAnsi="Arial Narrow" w:cs="ArialMT"/>
                    <w:sz w:val="18"/>
                    <w:szCs w:val="18"/>
                    <w:lang w:val="sk-SK"/>
                  </w:rPr>
                </w:pPr>
                <w:r w:rsidRPr="000475AC">
                  <w:rPr>
                    <w:rFonts w:ascii="Arial Narrow" w:hAnsi="Arial Narrow" w:cs="ArialMT"/>
                    <w:sz w:val="18"/>
                    <w:szCs w:val="18"/>
                    <w:lang w:val="sk-SK"/>
                  </w:rPr>
                  <w:t>Brno 602 00</w:t>
                </w:r>
              </w:p>
              <w:p w14:paraId="36372802" w14:textId="77777777" w:rsidR="00E52401" w:rsidRPr="000475AC" w:rsidRDefault="00E52401" w:rsidP="00411369">
                <w:pPr>
                  <w:autoSpaceDE w:val="0"/>
                  <w:autoSpaceDN w:val="0"/>
                  <w:adjustRightInd w:val="0"/>
                  <w:jc w:val="left"/>
                  <w:rPr>
                    <w:rFonts w:ascii="Arial Narrow" w:hAnsi="Arial Narrow" w:cs="ArialMT"/>
                    <w:sz w:val="18"/>
                    <w:szCs w:val="18"/>
                    <w:lang w:val="sk-SK"/>
                  </w:rPr>
                </w:pPr>
                <w:r w:rsidRPr="000475AC">
                  <w:rPr>
                    <w:rFonts w:ascii="Arial Narrow" w:hAnsi="Arial Narrow" w:cs="ArialMT"/>
                    <w:sz w:val="18"/>
                    <w:szCs w:val="18"/>
                    <w:lang w:val="sk-SK"/>
                  </w:rPr>
                  <w:t>Tel .: +421 607 911 704</w:t>
                </w:r>
              </w:p>
              <w:p w14:paraId="7D06A3EC" w14:textId="77777777" w:rsidR="00E52401" w:rsidRPr="000475AC" w:rsidRDefault="00E52401" w:rsidP="00411369">
                <w:pPr>
                  <w:spacing w:before="20"/>
                  <w:jc w:val="left"/>
                  <w:rPr>
                    <w:rFonts w:ascii="Arial Narrow" w:eastAsia="Calibri" w:hAnsi="Arial Narrow"/>
                    <w:color w:val="0563C1"/>
                    <w:u w:val="single"/>
                    <w:lang w:val="sk-SK"/>
                  </w:rPr>
                </w:pPr>
                <w:r w:rsidRPr="000475AC">
                  <w:rPr>
                    <w:rFonts w:ascii="Arial Narrow" w:eastAsia="Calibri" w:hAnsi="Arial Narrow"/>
                    <w:sz w:val="16"/>
                    <w:szCs w:val="16"/>
                    <w:lang w:val="sk-SK"/>
                  </w:rPr>
                  <w:t xml:space="preserve">EMAIL: </w:t>
                </w:r>
                <w:hyperlink r:id="rId8" w:history="1">
                  <w:r w:rsidRPr="000475AC">
                    <w:rPr>
                      <w:rStyle w:val="Hypertextovprepojenie"/>
                      <w:rFonts w:ascii="Arial Narrow" w:eastAsia="Calibri" w:hAnsi="Arial Narrow"/>
                      <w:sz w:val="16"/>
                      <w:szCs w:val="16"/>
                      <w:lang w:val="sk-SK"/>
                    </w:rPr>
                    <w:t>info@the-buro.cz</w:t>
                  </w:r>
                </w:hyperlink>
                <w:r w:rsidRPr="000475AC">
                  <w:rPr>
                    <w:rFonts w:ascii="Arial Narrow" w:eastAsia="Calibri" w:hAnsi="Arial Narrow"/>
                    <w:sz w:val="16"/>
                    <w:szCs w:val="16"/>
                    <w:lang w:val="sk-SK"/>
                  </w:rPr>
                  <w:t xml:space="preserve"> </w:t>
                </w:r>
              </w:p>
            </w:sdtContent>
          </w:sdt>
        </w:tc>
        <w:tc>
          <w:tcPr>
            <w:tcW w:w="55" w:type="pct"/>
            <w:tcBorders>
              <w:top w:val="single" w:sz="4" w:space="0" w:color="auto"/>
              <w:left w:val="nil"/>
              <w:bottom w:val="nil"/>
              <w:right w:val="nil"/>
            </w:tcBorders>
          </w:tcPr>
          <w:p w14:paraId="02CB94B7" w14:textId="77777777" w:rsidR="00E52401" w:rsidRPr="000475AC" w:rsidRDefault="00E52401" w:rsidP="00411369">
            <w:pPr>
              <w:spacing w:before="20"/>
              <w:jc w:val="left"/>
              <w:rPr>
                <w:rFonts w:ascii="Arial Narrow" w:eastAsia="Calibri" w:hAnsi="Arial Narrow"/>
                <w:sz w:val="16"/>
                <w:szCs w:val="16"/>
                <w:lang w:val="sk-SK"/>
              </w:rPr>
            </w:pPr>
          </w:p>
        </w:tc>
        <w:tc>
          <w:tcPr>
            <w:tcW w:w="1522" w:type="pct"/>
            <w:gridSpan w:val="7"/>
            <w:tcBorders>
              <w:top w:val="single" w:sz="4" w:space="0" w:color="auto"/>
              <w:left w:val="nil"/>
              <w:bottom w:val="nil"/>
              <w:right w:val="nil"/>
            </w:tcBorders>
          </w:tcPr>
          <w:p w14:paraId="5714ED3F"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OBJEDNÁVATEĽ / CLIENT</w:t>
            </w:r>
          </w:p>
          <w:p w14:paraId="58DE6FA4" w14:textId="77777777" w:rsidR="00E52401" w:rsidRPr="000475AC" w:rsidRDefault="00E52401" w:rsidP="00411369">
            <w:pPr>
              <w:spacing w:before="20"/>
              <w:jc w:val="left"/>
              <w:rPr>
                <w:rFonts w:ascii="Arial Narrow" w:eastAsia="Calibri" w:hAnsi="Arial Narrow"/>
                <w:sz w:val="16"/>
                <w:szCs w:val="16"/>
                <w:lang w:val="sk-SK"/>
              </w:rPr>
            </w:pPr>
          </w:p>
        </w:tc>
        <w:tc>
          <w:tcPr>
            <w:tcW w:w="41" w:type="pct"/>
            <w:vMerge w:val="restart"/>
            <w:tcBorders>
              <w:top w:val="single" w:sz="4" w:space="0" w:color="auto"/>
              <w:left w:val="nil"/>
              <w:right w:val="nil"/>
            </w:tcBorders>
          </w:tcPr>
          <w:p w14:paraId="686DCAAE" w14:textId="77777777" w:rsidR="00E52401" w:rsidRPr="000475AC" w:rsidRDefault="00E52401" w:rsidP="00411369">
            <w:pPr>
              <w:spacing w:before="20"/>
              <w:jc w:val="left"/>
              <w:rPr>
                <w:rFonts w:ascii="Arial Narrow" w:eastAsia="Calibri" w:hAnsi="Arial Narrow"/>
                <w:sz w:val="16"/>
                <w:szCs w:val="16"/>
                <w:lang w:val="sk-SK"/>
              </w:rPr>
            </w:pPr>
          </w:p>
        </w:tc>
        <w:tc>
          <w:tcPr>
            <w:tcW w:w="808" w:type="pct"/>
            <w:gridSpan w:val="2"/>
            <w:vMerge w:val="restart"/>
            <w:tcBorders>
              <w:top w:val="single" w:sz="4" w:space="0" w:color="auto"/>
              <w:left w:val="nil"/>
              <w:right w:val="nil"/>
            </w:tcBorders>
          </w:tcPr>
          <w:p w14:paraId="570568D3" w14:textId="77777777" w:rsidR="00E52401" w:rsidRPr="000475AC"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4"/>
                <w:szCs w:val="14"/>
                <w:lang w:val="sk-SK"/>
              </w:rPr>
              <w:id w:val="-1729375052"/>
              <w:placeholder>
                <w:docPart w:val="5AC3F6FFFED046EBB1FAE93DFE1A6CBA"/>
              </w:placeholder>
            </w:sdtPr>
            <w:sdtEndPr/>
            <w:sdtContent>
              <w:p w14:paraId="05934AE9" w14:textId="77777777" w:rsidR="00E52401" w:rsidRPr="000475AC" w:rsidRDefault="00E52401" w:rsidP="00411369">
                <w:pPr>
                  <w:autoSpaceDE w:val="0"/>
                  <w:autoSpaceDN w:val="0"/>
                  <w:adjustRightInd w:val="0"/>
                  <w:jc w:val="left"/>
                  <w:rPr>
                    <w:rFonts w:ascii="Arial Narrow" w:hAnsi="Arial Narrow" w:cs="ArialMT"/>
                    <w:sz w:val="18"/>
                    <w:szCs w:val="18"/>
                    <w:lang w:val="sk-SK"/>
                  </w:rPr>
                </w:pPr>
                <w:r w:rsidRPr="000475AC">
                  <w:rPr>
                    <w:rFonts w:ascii="Arial Narrow" w:hAnsi="Arial Narrow" w:cs="ArialMT"/>
                    <w:sz w:val="18"/>
                    <w:szCs w:val="18"/>
                    <w:lang w:val="sk-SK"/>
                  </w:rPr>
                  <w:t>Hlavné mesto Slovenské republiky Bratislava</w:t>
                </w:r>
              </w:p>
              <w:p w14:paraId="7EAD8177" w14:textId="77777777" w:rsidR="00E52401" w:rsidRPr="000475AC" w:rsidRDefault="00E52401" w:rsidP="00411369">
                <w:pPr>
                  <w:autoSpaceDE w:val="0"/>
                  <w:autoSpaceDN w:val="0"/>
                  <w:adjustRightInd w:val="0"/>
                  <w:jc w:val="left"/>
                  <w:rPr>
                    <w:rFonts w:ascii="Arial Narrow" w:hAnsi="Arial Narrow" w:cs="ArialMT"/>
                    <w:sz w:val="18"/>
                    <w:szCs w:val="18"/>
                    <w:lang w:val="sk-SK"/>
                  </w:rPr>
                </w:pPr>
                <w:r w:rsidRPr="000475AC">
                  <w:rPr>
                    <w:rFonts w:ascii="Arial Narrow" w:hAnsi="Arial Narrow" w:cs="ArialMT"/>
                    <w:sz w:val="18"/>
                    <w:szCs w:val="18"/>
                    <w:lang w:val="sk-SK"/>
                  </w:rPr>
                  <w:t>Primaciálne nám. 1,</w:t>
                </w:r>
              </w:p>
              <w:p w14:paraId="614CB49B" w14:textId="77777777" w:rsidR="00E52401" w:rsidRPr="000475AC" w:rsidRDefault="00E52401" w:rsidP="00411369">
                <w:pPr>
                  <w:spacing w:before="20"/>
                  <w:jc w:val="left"/>
                  <w:rPr>
                    <w:rFonts w:ascii="Arial Narrow" w:eastAsia="Calibri" w:hAnsi="Arial Narrow"/>
                    <w:sz w:val="14"/>
                    <w:szCs w:val="14"/>
                    <w:lang w:val="sk-SK"/>
                  </w:rPr>
                </w:pPr>
                <w:r w:rsidRPr="000475AC">
                  <w:rPr>
                    <w:rFonts w:ascii="Arial Narrow" w:hAnsi="Arial Narrow" w:cs="ArialMT"/>
                    <w:sz w:val="18"/>
                    <w:szCs w:val="18"/>
                    <w:lang w:val="sk-SK"/>
                  </w:rPr>
                  <w:t>814 99 Bratislava</w:t>
                </w:r>
              </w:p>
            </w:sdtContent>
          </w:sdt>
        </w:tc>
      </w:tr>
      <w:tr w:rsidR="00E52401" w:rsidRPr="000475AC" w14:paraId="22BEADF2" w14:textId="77777777" w:rsidTr="00411369">
        <w:trPr>
          <w:cantSplit/>
          <w:trHeight w:val="1047"/>
        </w:trPr>
        <w:tc>
          <w:tcPr>
            <w:tcW w:w="45" w:type="pct"/>
            <w:tcBorders>
              <w:top w:val="nil"/>
              <w:left w:val="nil"/>
              <w:bottom w:val="single" w:sz="4" w:space="0" w:color="auto"/>
              <w:right w:val="nil"/>
            </w:tcBorders>
          </w:tcPr>
          <w:p w14:paraId="249397DB" w14:textId="77777777" w:rsidR="00E52401" w:rsidRPr="000475AC" w:rsidRDefault="00E52401" w:rsidP="00411369">
            <w:pPr>
              <w:spacing w:before="2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4D3585A6" w14:textId="77777777" w:rsidR="00E52401" w:rsidRPr="000475AC" w:rsidRDefault="00E52401" w:rsidP="00411369">
            <w:pPr>
              <w:spacing w:before="20"/>
              <w:jc w:val="left"/>
              <w:rPr>
                <w:rFonts w:ascii="Arial Narrow" w:eastAsia="Calibri" w:hAnsi="Arial Narrow"/>
                <w:sz w:val="4"/>
                <w:szCs w:val="4"/>
                <w:lang w:val="sk-SK"/>
              </w:rPr>
            </w:pPr>
            <w:r w:rsidRPr="000475AC">
              <w:rPr>
                <w:noProof/>
                <w:lang w:val="sk-SK"/>
              </w:rPr>
              <w:drawing>
                <wp:anchor distT="0" distB="0" distL="114300" distR="114300" simplePos="0" relativeHeight="251660288" behindDoc="0" locked="0" layoutInCell="1" allowOverlap="1" wp14:anchorId="14F21070" wp14:editId="256D680A">
                  <wp:simplePos x="0" y="0"/>
                  <wp:positionH relativeFrom="column">
                    <wp:posOffset>47625</wp:posOffset>
                  </wp:positionH>
                  <wp:positionV relativeFrom="paragraph">
                    <wp:posOffset>9525</wp:posOffset>
                  </wp:positionV>
                  <wp:extent cx="1676400" cy="450585"/>
                  <wp:effectExtent l="0" t="0" r="0" b="6985"/>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19550A06" w14:textId="77777777" w:rsidR="00E52401" w:rsidRPr="000475AC" w:rsidRDefault="00E52401" w:rsidP="00411369">
            <w:pPr>
              <w:spacing w:before="20"/>
              <w:jc w:val="left"/>
              <w:rPr>
                <w:rFonts w:ascii="Arial Narrow" w:eastAsia="Calibri" w:hAnsi="Arial Narrow"/>
                <w:sz w:val="4"/>
                <w:szCs w:val="4"/>
                <w:lang w:val="sk-SK"/>
              </w:rPr>
            </w:pPr>
          </w:p>
          <w:p w14:paraId="6E6E3E0D" w14:textId="77777777" w:rsidR="00E52401" w:rsidRPr="000475AC" w:rsidRDefault="00E52401" w:rsidP="00411369">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164F6991"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7F91A86D" w14:textId="77777777" w:rsidR="00E52401" w:rsidRPr="000475AC"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11F76C1D" w14:textId="77777777" w:rsidR="00E52401" w:rsidRPr="000475AC" w:rsidRDefault="00E52401" w:rsidP="00411369">
            <w:pPr>
              <w:spacing w:before="2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5BFB5A97" w14:textId="77777777" w:rsidR="00E52401" w:rsidRPr="000475AC" w:rsidRDefault="00E52401" w:rsidP="00411369">
            <w:pPr>
              <w:spacing w:before="20"/>
              <w:jc w:val="left"/>
              <w:rPr>
                <w:rFonts w:ascii="Arial Narrow" w:eastAsia="Calibri" w:hAnsi="Arial Narrow"/>
                <w:sz w:val="16"/>
                <w:szCs w:val="16"/>
                <w:lang w:val="sk-SK"/>
              </w:rPr>
            </w:pPr>
            <w:r w:rsidRPr="000475AC">
              <w:rPr>
                <w:noProof/>
                <w:lang w:val="sk-SK"/>
              </w:rPr>
              <w:drawing>
                <wp:inline distT="0" distB="0" distL="0" distR="0" wp14:anchorId="713D08D1" wp14:editId="4D883B2D">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54CF4CB0" w14:textId="77777777" w:rsidR="00E52401" w:rsidRPr="000475AC" w:rsidRDefault="00E52401" w:rsidP="00411369">
            <w:pPr>
              <w:spacing w:before="20"/>
              <w:jc w:val="left"/>
              <w:rPr>
                <w:rFonts w:ascii="Arial Narrow" w:eastAsia="Calibri" w:hAnsi="Arial Narrow"/>
                <w:sz w:val="16"/>
                <w:szCs w:val="16"/>
                <w:lang w:val="sk-SK"/>
              </w:rPr>
            </w:pPr>
          </w:p>
        </w:tc>
        <w:tc>
          <w:tcPr>
            <w:tcW w:w="808" w:type="pct"/>
            <w:gridSpan w:val="2"/>
            <w:vMerge/>
            <w:tcBorders>
              <w:left w:val="nil"/>
              <w:bottom w:val="single" w:sz="4" w:space="0" w:color="auto"/>
              <w:right w:val="nil"/>
            </w:tcBorders>
          </w:tcPr>
          <w:p w14:paraId="2FBDE31D" w14:textId="77777777" w:rsidR="00E52401" w:rsidRPr="000475AC" w:rsidRDefault="00E52401" w:rsidP="00411369">
            <w:pPr>
              <w:spacing w:before="20"/>
              <w:jc w:val="left"/>
              <w:rPr>
                <w:rFonts w:ascii="Arial Narrow" w:eastAsia="Calibri" w:hAnsi="Arial Narrow"/>
                <w:sz w:val="16"/>
                <w:szCs w:val="16"/>
                <w:lang w:val="sk-SK"/>
              </w:rPr>
            </w:pPr>
          </w:p>
        </w:tc>
      </w:tr>
      <w:tr w:rsidR="00E52401" w:rsidRPr="000475AC" w14:paraId="75151311" w14:textId="77777777" w:rsidTr="00411369">
        <w:trPr>
          <w:cantSplit/>
          <w:trHeight w:val="1047"/>
        </w:trPr>
        <w:tc>
          <w:tcPr>
            <w:tcW w:w="45" w:type="pct"/>
            <w:tcBorders>
              <w:top w:val="nil"/>
              <w:left w:val="nil"/>
              <w:bottom w:val="single" w:sz="4" w:space="0" w:color="auto"/>
              <w:right w:val="nil"/>
            </w:tcBorders>
          </w:tcPr>
          <w:p w14:paraId="0823F1A9" w14:textId="77777777" w:rsidR="00E52401" w:rsidRPr="000475AC" w:rsidRDefault="00E52401" w:rsidP="00411369">
            <w:pPr>
              <w:spacing w:before="2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65FAA494"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GENERÁLNY PROJEKTANT DÚ / HEAD DESIGNER</w:t>
            </w:r>
          </w:p>
          <w:p w14:paraId="5B88A6D8" w14:textId="77777777" w:rsidR="00E52401" w:rsidRPr="000475AC" w:rsidRDefault="00E52401" w:rsidP="00411369">
            <w:pPr>
              <w:spacing w:before="20"/>
              <w:jc w:val="left"/>
              <w:rPr>
                <w:rFonts w:ascii="Arial Narrow" w:eastAsia="Calibri" w:hAnsi="Arial Narrow"/>
                <w:sz w:val="4"/>
                <w:szCs w:val="4"/>
                <w:lang w:val="sk-SK"/>
              </w:rPr>
            </w:pPr>
            <w:r w:rsidRPr="000475AC">
              <w:rPr>
                <w:rFonts w:ascii="Arial Narrow" w:eastAsia="Calibri" w:hAnsi="Arial Narrow"/>
                <w:noProof/>
                <w:sz w:val="16"/>
                <w:szCs w:val="16"/>
                <w:lang w:val="sk-SK"/>
              </w:rPr>
              <w:drawing>
                <wp:anchor distT="0" distB="0" distL="114300" distR="114300" simplePos="0" relativeHeight="251659264" behindDoc="0" locked="0" layoutInCell="1" allowOverlap="1" wp14:anchorId="7E5313EC" wp14:editId="5430381F">
                  <wp:simplePos x="0" y="0"/>
                  <wp:positionH relativeFrom="column">
                    <wp:posOffset>-31115</wp:posOffset>
                  </wp:positionH>
                  <wp:positionV relativeFrom="paragraph">
                    <wp:posOffset>130175</wp:posOffset>
                  </wp:positionV>
                  <wp:extent cx="1981200" cy="405491"/>
                  <wp:effectExtent l="0" t="0" r="0" b="0"/>
                  <wp:wrapNone/>
                  <wp:docPr id="6"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4758795"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tcBorders>
              <w:left w:val="nil"/>
              <w:bottom w:val="single" w:sz="4" w:space="0" w:color="auto"/>
              <w:right w:val="nil"/>
            </w:tcBorders>
          </w:tcPr>
          <w:p w14:paraId="4BDF342C" w14:textId="77777777" w:rsidR="00E52401" w:rsidRPr="000475AC"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1784769404"/>
              <w:placeholder>
                <w:docPart w:val="68B3FB3E567C4E129E342CEE3AD9F3D6"/>
              </w:placeholder>
            </w:sdtPr>
            <w:sdtEndPr>
              <w:rPr>
                <w:color w:val="0563C1"/>
                <w:u w:val="single"/>
              </w:rPr>
            </w:sdtEndPr>
            <w:sdtContent>
              <w:p w14:paraId="4CE15C0B"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LAMAČSKÁ CESTA 3/B </w:t>
                </w:r>
              </w:p>
              <w:p w14:paraId="7C94E696"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841 04 BRATISLAVA 4</w:t>
                </w:r>
              </w:p>
              <w:p w14:paraId="775F0B77"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TEL: +421 238 105 223 </w:t>
                </w:r>
              </w:p>
              <w:p w14:paraId="1447C18E" w14:textId="77777777" w:rsidR="00E52401" w:rsidRPr="000475AC" w:rsidRDefault="00E52401" w:rsidP="00411369">
                <w:pPr>
                  <w:spacing w:before="20"/>
                  <w:jc w:val="left"/>
                  <w:rPr>
                    <w:rFonts w:ascii="Arial Narrow" w:eastAsia="Calibri" w:hAnsi="Arial Narrow"/>
                    <w:color w:val="0563C1"/>
                    <w:u w:val="single"/>
                    <w:lang w:val="sk-SK"/>
                  </w:rPr>
                </w:pPr>
                <w:r w:rsidRPr="000475AC">
                  <w:rPr>
                    <w:rFonts w:ascii="Arial Narrow" w:eastAsia="Calibri" w:hAnsi="Arial Narrow"/>
                    <w:sz w:val="16"/>
                    <w:szCs w:val="16"/>
                    <w:lang w:val="sk-SK"/>
                  </w:rPr>
                  <w:t xml:space="preserve">EMAIL: </w:t>
                </w:r>
                <w:hyperlink r:id="rId12" w:history="1">
                  <w:r w:rsidRPr="000475AC">
                    <w:rPr>
                      <w:rFonts w:ascii="Arial Narrow" w:eastAsia="Calibri" w:hAnsi="Arial Narrow"/>
                      <w:color w:val="0563C1"/>
                      <w:sz w:val="16"/>
                      <w:szCs w:val="16"/>
                      <w:u w:val="single"/>
                      <w:lang w:val="sk-SK"/>
                    </w:rPr>
                    <w:t>info@obermeyer.sk</w:t>
                  </w:r>
                </w:hyperlink>
                <w:r w:rsidRPr="000475AC">
                  <w:rPr>
                    <w:rFonts w:ascii="Arial Narrow" w:eastAsia="Calibri" w:hAnsi="Arial Narrow"/>
                    <w:sz w:val="16"/>
                    <w:szCs w:val="16"/>
                    <w:lang w:val="sk-SK"/>
                  </w:rPr>
                  <w:t xml:space="preserve"> </w:t>
                </w:r>
              </w:p>
            </w:sdtContent>
          </w:sdt>
          <w:p w14:paraId="1FD918AA" w14:textId="77777777" w:rsidR="00E52401" w:rsidRPr="000475AC"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6693EE73" w14:textId="77777777" w:rsidR="00E52401" w:rsidRPr="000475AC" w:rsidRDefault="00E52401" w:rsidP="00411369">
            <w:pPr>
              <w:spacing w:before="2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542F9090" w14:textId="77777777" w:rsidR="00E52401" w:rsidRPr="000475AC" w:rsidRDefault="00E52401" w:rsidP="00411369">
            <w:pPr>
              <w:spacing w:before="20"/>
              <w:jc w:val="left"/>
              <w:rPr>
                <w:rFonts w:ascii="Arial Narrow" w:eastAsia="Calibri" w:hAnsi="Arial Narrow"/>
                <w:sz w:val="16"/>
                <w:szCs w:val="16"/>
                <w:lang w:val="sk-SK"/>
              </w:rPr>
            </w:pPr>
          </w:p>
        </w:tc>
        <w:tc>
          <w:tcPr>
            <w:tcW w:w="41" w:type="pct"/>
            <w:tcBorders>
              <w:left w:val="nil"/>
              <w:bottom w:val="single" w:sz="4" w:space="0" w:color="auto"/>
              <w:right w:val="nil"/>
            </w:tcBorders>
          </w:tcPr>
          <w:p w14:paraId="3FC9B589" w14:textId="77777777" w:rsidR="00E52401" w:rsidRPr="000475AC" w:rsidRDefault="00E52401" w:rsidP="00411369">
            <w:pPr>
              <w:spacing w:before="20"/>
              <w:jc w:val="left"/>
              <w:rPr>
                <w:rFonts w:ascii="Arial Narrow" w:eastAsia="Calibri" w:hAnsi="Arial Narrow"/>
                <w:sz w:val="16"/>
                <w:szCs w:val="16"/>
                <w:lang w:val="sk-SK"/>
              </w:rPr>
            </w:pPr>
          </w:p>
        </w:tc>
        <w:tc>
          <w:tcPr>
            <w:tcW w:w="808" w:type="pct"/>
            <w:gridSpan w:val="2"/>
            <w:tcBorders>
              <w:left w:val="nil"/>
              <w:bottom w:val="single" w:sz="4" w:space="0" w:color="auto"/>
              <w:right w:val="nil"/>
            </w:tcBorders>
          </w:tcPr>
          <w:p w14:paraId="38461EB7" w14:textId="77777777" w:rsidR="00E52401" w:rsidRPr="000475AC" w:rsidRDefault="00E52401" w:rsidP="00411369">
            <w:pPr>
              <w:spacing w:before="20"/>
              <w:jc w:val="left"/>
              <w:rPr>
                <w:rFonts w:ascii="Arial Narrow" w:eastAsia="Calibri" w:hAnsi="Arial Narrow"/>
                <w:sz w:val="16"/>
                <w:szCs w:val="16"/>
                <w:lang w:val="sk-SK"/>
              </w:rPr>
            </w:pPr>
          </w:p>
        </w:tc>
      </w:tr>
      <w:tr w:rsidR="00E52401" w:rsidRPr="000475AC" w14:paraId="1B2513DD" w14:textId="77777777" w:rsidTr="00411369">
        <w:trPr>
          <w:cantSplit/>
          <w:trHeight w:hRule="exact" w:val="312"/>
        </w:trPr>
        <w:tc>
          <w:tcPr>
            <w:tcW w:w="45" w:type="pct"/>
            <w:tcBorders>
              <w:top w:val="single" w:sz="4" w:space="0" w:color="auto"/>
              <w:left w:val="nil"/>
              <w:bottom w:val="nil"/>
              <w:right w:val="nil"/>
            </w:tcBorders>
          </w:tcPr>
          <w:p w14:paraId="4489630B" w14:textId="77777777" w:rsidR="00E52401" w:rsidRPr="000475AC" w:rsidRDefault="00E52401" w:rsidP="00411369">
            <w:pPr>
              <w:spacing w:before="2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65A97E2D"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PROJEKTANT / DESIGNER</w:t>
            </w:r>
          </w:p>
        </w:tc>
        <w:tc>
          <w:tcPr>
            <w:tcW w:w="69" w:type="pct"/>
            <w:vMerge w:val="restart"/>
            <w:tcBorders>
              <w:top w:val="single" w:sz="4" w:space="0" w:color="auto"/>
              <w:left w:val="nil"/>
              <w:bottom w:val="single" w:sz="4" w:space="0" w:color="auto"/>
              <w:right w:val="nil"/>
            </w:tcBorders>
          </w:tcPr>
          <w:p w14:paraId="325A74BE" w14:textId="77777777" w:rsidR="00E52401" w:rsidRPr="000475AC" w:rsidRDefault="00E52401" w:rsidP="00411369">
            <w:pPr>
              <w:spacing w:before="20"/>
              <w:jc w:val="left"/>
              <w:rPr>
                <w:rFonts w:ascii="Arial Narrow" w:eastAsia="Calibri" w:hAnsi="Arial Narrow"/>
                <w:sz w:val="16"/>
                <w:szCs w:val="16"/>
                <w:lang w:val="sk-SK"/>
              </w:rPr>
            </w:pPr>
          </w:p>
          <w:p w14:paraId="533D622E"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74EC71A6" w14:textId="77777777" w:rsidR="00E52401" w:rsidRPr="000475AC" w:rsidRDefault="00E52401" w:rsidP="00411369">
            <w:pPr>
              <w:spacing w:before="20"/>
              <w:jc w:val="left"/>
              <w:rPr>
                <w:rFonts w:ascii="Arial Narrow" w:eastAsia="Calibri" w:hAnsi="Arial Narrow"/>
                <w:sz w:val="16"/>
                <w:szCs w:val="16"/>
                <w:lang w:val="sk-SK"/>
              </w:rPr>
            </w:pPr>
          </w:p>
          <w:p w14:paraId="2DD0DF92" w14:textId="77777777" w:rsidR="00E52401" w:rsidRPr="000475AC"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1547672484"/>
              <w:placeholder>
                <w:docPart w:val="7412223E58DA495D85A3935D7B5C08BB"/>
              </w:placeholder>
            </w:sdtPr>
            <w:sdtEndPr>
              <w:rPr>
                <w:color w:val="0563C1"/>
                <w:u w:val="single"/>
              </w:rPr>
            </w:sdtEndPr>
            <w:sdtContent>
              <w:p w14:paraId="411DBE07"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LAMAČSKÁ CESTA 3/B </w:t>
                </w:r>
              </w:p>
              <w:p w14:paraId="2D0FF227"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841 04 BRATISLAVA 4</w:t>
                </w:r>
              </w:p>
              <w:p w14:paraId="57C99350"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TEL: +421 238 105 223 </w:t>
                </w:r>
              </w:p>
              <w:p w14:paraId="6B255966" w14:textId="77777777" w:rsidR="00E52401" w:rsidRPr="000475AC" w:rsidRDefault="00E52401" w:rsidP="00411369">
                <w:pPr>
                  <w:spacing w:before="20"/>
                  <w:jc w:val="left"/>
                  <w:rPr>
                    <w:rFonts w:ascii="Arial Narrow" w:eastAsia="Calibri" w:hAnsi="Arial Narrow"/>
                    <w:color w:val="0563C1"/>
                    <w:u w:val="single"/>
                    <w:lang w:val="sk-SK"/>
                  </w:rPr>
                </w:pPr>
                <w:r w:rsidRPr="000475AC">
                  <w:rPr>
                    <w:rFonts w:ascii="Arial Narrow" w:eastAsia="Calibri" w:hAnsi="Arial Narrow"/>
                    <w:sz w:val="16"/>
                    <w:szCs w:val="16"/>
                    <w:lang w:val="sk-SK"/>
                  </w:rPr>
                  <w:t xml:space="preserve">EMAIL: </w:t>
                </w:r>
                <w:hyperlink r:id="rId13" w:history="1">
                  <w:r w:rsidRPr="000475AC">
                    <w:rPr>
                      <w:rFonts w:ascii="Arial Narrow" w:eastAsia="Calibri" w:hAnsi="Arial Narrow"/>
                      <w:color w:val="0563C1"/>
                      <w:sz w:val="16"/>
                      <w:szCs w:val="16"/>
                      <w:u w:val="single"/>
                      <w:lang w:val="sk-SK"/>
                    </w:rPr>
                    <w:t>info@obermeyer.sk</w:t>
                  </w:r>
                </w:hyperlink>
                <w:r w:rsidRPr="000475AC">
                  <w:rPr>
                    <w:rFonts w:ascii="Arial Narrow" w:eastAsia="Calibri" w:hAnsi="Arial Narrow"/>
                    <w:sz w:val="16"/>
                    <w:szCs w:val="16"/>
                    <w:lang w:val="sk-SK"/>
                  </w:rPr>
                  <w:t xml:space="preserve"> </w:t>
                </w:r>
              </w:p>
            </w:sdtContent>
          </w:sdt>
          <w:p w14:paraId="12E38921" w14:textId="77777777" w:rsidR="00E52401" w:rsidRPr="000475AC" w:rsidRDefault="00E52401" w:rsidP="00411369">
            <w:pPr>
              <w:spacing w:before="20"/>
              <w:jc w:val="left"/>
              <w:rPr>
                <w:rFonts w:ascii="Arial Narrow" w:eastAsia="Calibri" w:hAnsi="Arial Narrow"/>
                <w:sz w:val="16"/>
                <w:szCs w:val="16"/>
                <w:lang w:val="sk-SK"/>
              </w:rPr>
            </w:pPr>
          </w:p>
        </w:tc>
        <w:tc>
          <w:tcPr>
            <w:tcW w:w="55" w:type="pct"/>
            <w:tcBorders>
              <w:left w:val="nil"/>
              <w:bottom w:val="nil"/>
              <w:right w:val="nil"/>
            </w:tcBorders>
          </w:tcPr>
          <w:p w14:paraId="3E108032" w14:textId="77777777" w:rsidR="00E52401" w:rsidRPr="000475AC" w:rsidRDefault="00E52401" w:rsidP="00411369">
            <w:pPr>
              <w:spacing w:before="20"/>
              <w:jc w:val="left"/>
              <w:rPr>
                <w:rFonts w:ascii="Arial Narrow" w:eastAsia="Calibri" w:hAnsi="Arial Narrow"/>
                <w:sz w:val="16"/>
                <w:szCs w:val="16"/>
                <w:lang w:val="sk-SK"/>
              </w:rPr>
            </w:pPr>
          </w:p>
        </w:tc>
        <w:tc>
          <w:tcPr>
            <w:tcW w:w="1176" w:type="pct"/>
            <w:gridSpan w:val="4"/>
            <w:tcBorders>
              <w:left w:val="nil"/>
              <w:bottom w:val="nil"/>
            </w:tcBorders>
          </w:tcPr>
          <w:p w14:paraId="1A12C367"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VYPRACOVAL / DRAWN BY</w:t>
            </w:r>
          </w:p>
        </w:tc>
        <w:tc>
          <w:tcPr>
            <w:tcW w:w="53" w:type="pct"/>
            <w:tcBorders>
              <w:bottom w:val="nil"/>
              <w:right w:val="nil"/>
            </w:tcBorders>
          </w:tcPr>
          <w:p w14:paraId="5CDEF399" w14:textId="77777777" w:rsidR="00E52401" w:rsidRPr="000475AC" w:rsidRDefault="00E52401" w:rsidP="00411369">
            <w:pPr>
              <w:spacing w:before="20"/>
              <w:jc w:val="left"/>
              <w:rPr>
                <w:rFonts w:ascii="Arial Narrow" w:eastAsia="Calibri" w:hAnsi="Arial Narrow"/>
                <w:sz w:val="16"/>
                <w:szCs w:val="16"/>
                <w:lang w:val="sk-SK"/>
              </w:rPr>
            </w:pPr>
          </w:p>
        </w:tc>
        <w:tc>
          <w:tcPr>
            <w:tcW w:w="1143" w:type="pct"/>
            <w:gridSpan w:val="5"/>
            <w:tcBorders>
              <w:left w:val="nil"/>
              <w:bottom w:val="nil"/>
              <w:right w:val="nil"/>
            </w:tcBorders>
          </w:tcPr>
          <w:p w14:paraId="703422B9"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KONTROLOVAL / CHECKER</w:t>
            </w:r>
          </w:p>
        </w:tc>
      </w:tr>
      <w:tr w:rsidR="00E52401" w:rsidRPr="000475AC" w14:paraId="04779D71" w14:textId="77777777" w:rsidTr="00411369">
        <w:trPr>
          <w:cantSplit/>
          <w:trHeight w:hRule="exact" w:val="454"/>
        </w:trPr>
        <w:tc>
          <w:tcPr>
            <w:tcW w:w="45" w:type="pct"/>
            <w:vMerge w:val="restart"/>
            <w:tcBorders>
              <w:top w:val="nil"/>
              <w:left w:val="nil"/>
              <w:right w:val="nil"/>
            </w:tcBorders>
          </w:tcPr>
          <w:p w14:paraId="7877B41D" w14:textId="77777777" w:rsidR="00E52401" w:rsidRPr="000475AC" w:rsidRDefault="00E52401" w:rsidP="00411369">
            <w:pPr>
              <w:spacing w:before="20"/>
              <w:jc w:val="left"/>
              <w:rPr>
                <w:rFonts w:ascii="Arial Narrow" w:eastAsia="Calibri" w:hAnsi="Arial Narrow"/>
                <w:sz w:val="4"/>
                <w:szCs w:val="4"/>
                <w:lang w:val="sk-SK"/>
              </w:rPr>
            </w:pPr>
          </w:p>
        </w:tc>
        <w:tc>
          <w:tcPr>
            <w:tcW w:w="1620" w:type="pct"/>
            <w:gridSpan w:val="3"/>
            <w:vMerge w:val="restart"/>
            <w:tcBorders>
              <w:top w:val="nil"/>
              <w:left w:val="nil"/>
              <w:bottom w:val="single" w:sz="4" w:space="0" w:color="auto"/>
              <w:right w:val="nil"/>
            </w:tcBorders>
          </w:tcPr>
          <w:p w14:paraId="2345AA88" w14:textId="77777777" w:rsidR="00E52401" w:rsidRPr="000475AC" w:rsidRDefault="00E52401" w:rsidP="00411369">
            <w:pPr>
              <w:spacing w:before="20"/>
              <w:jc w:val="left"/>
              <w:rPr>
                <w:rFonts w:ascii="Arial Narrow" w:eastAsia="Calibri" w:hAnsi="Arial Narrow"/>
                <w:sz w:val="4"/>
                <w:szCs w:val="4"/>
                <w:lang w:val="sk-SK"/>
              </w:rPr>
            </w:pPr>
          </w:p>
          <w:p w14:paraId="42ABEFC2" w14:textId="77777777" w:rsidR="00E52401" w:rsidRPr="000475AC" w:rsidRDefault="00E52401" w:rsidP="00411369">
            <w:pPr>
              <w:spacing w:before="20"/>
              <w:jc w:val="left"/>
              <w:rPr>
                <w:rFonts w:ascii="Arial Narrow" w:eastAsia="Calibri" w:hAnsi="Arial Narrow"/>
                <w:sz w:val="4"/>
                <w:szCs w:val="4"/>
                <w:lang w:val="sk-SK"/>
              </w:rPr>
            </w:pPr>
          </w:p>
          <w:p w14:paraId="5919C2D6"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noProof/>
                <w:sz w:val="16"/>
                <w:szCs w:val="16"/>
                <w:lang w:val="sk-SK"/>
              </w:rPr>
              <w:drawing>
                <wp:anchor distT="0" distB="0" distL="114300" distR="114300" simplePos="0" relativeHeight="251661312" behindDoc="0" locked="0" layoutInCell="1" allowOverlap="1" wp14:anchorId="58E5F2F9" wp14:editId="08A72203">
                  <wp:simplePos x="0" y="0"/>
                  <wp:positionH relativeFrom="column">
                    <wp:posOffset>-635</wp:posOffset>
                  </wp:positionH>
                  <wp:positionV relativeFrom="paragraph">
                    <wp:posOffset>7620</wp:posOffset>
                  </wp:positionV>
                  <wp:extent cx="1981200" cy="405491"/>
                  <wp:effectExtent l="0" t="0" r="0" b="0"/>
                  <wp:wrapNone/>
                  <wp:docPr id="5"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vMerge/>
            <w:tcBorders>
              <w:top w:val="single" w:sz="4" w:space="0" w:color="auto"/>
              <w:left w:val="nil"/>
              <w:bottom w:val="single" w:sz="4" w:space="0" w:color="auto"/>
              <w:right w:val="nil"/>
            </w:tcBorders>
          </w:tcPr>
          <w:p w14:paraId="4C547205"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vMerge/>
            <w:tcBorders>
              <w:left w:val="nil"/>
              <w:right w:val="nil"/>
            </w:tcBorders>
          </w:tcPr>
          <w:p w14:paraId="5EA70155" w14:textId="77777777" w:rsidR="00E52401" w:rsidRPr="000475AC"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47EAF9B6" w14:textId="77777777" w:rsidR="00E52401" w:rsidRPr="000475AC" w:rsidRDefault="00E52401" w:rsidP="00411369">
            <w:pPr>
              <w:spacing w:before="2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902943843"/>
              <w:placeholder>
                <w:docPart w:val="5ED3CB6FE1F444D2B8E70B9965B93D6A"/>
              </w:placeholder>
              <w:text/>
            </w:sdtPr>
            <w:sdtEndPr/>
            <w:sdtContent>
              <w:p w14:paraId="1C7AA12C" w14:textId="5D876473" w:rsidR="00E52401" w:rsidRPr="000475AC" w:rsidRDefault="00DC2563" w:rsidP="00411369">
                <w:pPr>
                  <w:spacing w:before="20"/>
                  <w:jc w:val="left"/>
                  <w:rPr>
                    <w:rFonts w:ascii="Arial Narrow" w:eastAsia="Calibri" w:hAnsi="Arial Narrow"/>
                    <w:sz w:val="16"/>
                    <w:szCs w:val="16"/>
                    <w:lang w:val="sk-SK"/>
                  </w:rPr>
                </w:pPr>
                <w:r w:rsidRPr="000475AC">
                  <w:rPr>
                    <w:rFonts w:ascii="Arial Narrow" w:eastAsia="Calibri" w:hAnsi="Arial Narrow"/>
                    <w:sz w:val="18"/>
                    <w:szCs w:val="18"/>
                    <w:lang w:val="sk-SK"/>
                  </w:rPr>
                  <w:t xml:space="preserve"> Ing. </w:t>
                </w:r>
                <w:r w:rsidR="001A0FBA" w:rsidRPr="000475AC">
                  <w:rPr>
                    <w:rFonts w:ascii="Arial Narrow" w:eastAsia="Calibri" w:hAnsi="Arial Narrow"/>
                    <w:sz w:val="18"/>
                    <w:szCs w:val="18"/>
                    <w:lang w:val="sk-SK"/>
                  </w:rPr>
                  <w:t>Stanislav Majerčák</w:t>
                </w:r>
                <w:r w:rsidRPr="000475AC">
                  <w:rPr>
                    <w:rFonts w:ascii="Arial Narrow" w:eastAsia="Calibri" w:hAnsi="Arial Narrow"/>
                    <w:sz w:val="18"/>
                    <w:szCs w:val="18"/>
                    <w:lang w:val="sk-SK"/>
                  </w:rPr>
                  <w:t xml:space="preserve"> </w:t>
                </w:r>
              </w:p>
            </w:sdtContent>
          </w:sdt>
        </w:tc>
        <w:tc>
          <w:tcPr>
            <w:tcW w:w="53" w:type="pct"/>
            <w:tcBorders>
              <w:top w:val="nil"/>
              <w:bottom w:val="single" w:sz="4" w:space="0" w:color="auto"/>
              <w:right w:val="nil"/>
            </w:tcBorders>
          </w:tcPr>
          <w:p w14:paraId="2785D799" w14:textId="77777777" w:rsidR="00E52401" w:rsidRPr="000475AC" w:rsidRDefault="00E52401" w:rsidP="00411369">
            <w:pPr>
              <w:spacing w:before="20"/>
              <w:jc w:val="left"/>
              <w:rPr>
                <w:rFonts w:ascii="Arial Narrow" w:eastAsia="Calibri" w:hAnsi="Arial Narrow"/>
                <w:sz w:val="16"/>
                <w:szCs w:val="16"/>
                <w:lang w:val="sk-SK"/>
              </w:rPr>
            </w:pPr>
          </w:p>
        </w:tc>
        <w:tc>
          <w:tcPr>
            <w:tcW w:w="1143" w:type="pct"/>
            <w:gridSpan w:val="5"/>
            <w:tcBorders>
              <w:top w:val="nil"/>
              <w:left w:val="nil"/>
              <w:bottom w:val="single" w:sz="4" w:space="0" w:color="auto"/>
              <w:right w:val="nil"/>
            </w:tcBorders>
          </w:tcPr>
          <w:sdt>
            <w:sdtPr>
              <w:rPr>
                <w:rFonts w:ascii="Arial Narrow" w:eastAsia="Calibri" w:hAnsi="Arial Narrow"/>
                <w:sz w:val="18"/>
                <w:szCs w:val="18"/>
                <w:lang w:val="sk-SK"/>
              </w:rPr>
              <w:id w:val="1335117596"/>
              <w:placeholder>
                <w:docPart w:val="5ED3CB6FE1F444D2B8E70B9965B93D6A"/>
              </w:placeholder>
              <w:text/>
            </w:sdtPr>
            <w:sdtEndPr/>
            <w:sdtContent>
              <w:p w14:paraId="54ACCE6A" w14:textId="1898F5BD" w:rsidR="00E52401" w:rsidRPr="000475AC" w:rsidRDefault="00DC2563" w:rsidP="00411369">
                <w:pPr>
                  <w:spacing w:before="20"/>
                  <w:jc w:val="left"/>
                  <w:rPr>
                    <w:rFonts w:ascii="Arial Narrow" w:eastAsia="Calibri" w:hAnsi="Arial Narrow"/>
                    <w:sz w:val="16"/>
                    <w:szCs w:val="16"/>
                    <w:lang w:val="sk-SK"/>
                  </w:rPr>
                </w:pPr>
                <w:r w:rsidRPr="000475AC">
                  <w:rPr>
                    <w:rFonts w:ascii="Arial Narrow" w:eastAsia="Calibri" w:hAnsi="Arial Narrow"/>
                    <w:sz w:val="18"/>
                    <w:szCs w:val="18"/>
                    <w:lang w:val="sk-SK"/>
                  </w:rPr>
                  <w:t xml:space="preserve"> Ing. Vladimír Valent </w:t>
                </w:r>
              </w:p>
            </w:sdtContent>
          </w:sdt>
        </w:tc>
      </w:tr>
      <w:tr w:rsidR="00E52401" w:rsidRPr="000475AC" w14:paraId="6F1F98A5" w14:textId="77777777" w:rsidTr="00411369">
        <w:trPr>
          <w:cantSplit/>
          <w:trHeight w:hRule="exact" w:val="312"/>
        </w:trPr>
        <w:tc>
          <w:tcPr>
            <w:tcW w:w="45" w:type="pct"/>
            <w:vMerge/>
            <w:tcBorders>
              <w:left w:val="nil"/>
              <w:right w:val="nil"/>
            </w:tcBorders>
          </w:tcPr>
          <w:p w14:paraId="7BDF9EDC" w14:textId="77777777" w:rsidR="00E52401" w:rsidRPr="000475AC" w:rsidRDefault="00E52401" w:rsidP="00411369">
            <w:pPr>
              <w:spacing w:before="2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4CDE6192" w14:textId="77777777" w:rsidR="00E52401" w:rsidRPr="000475AC" w:rsidRDefault="00E52401" w:rsidP="00411369">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0A51FD6D"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vMerge/>
            <w:tcBorders>
              <w:left w:val="nil"/>
              <w:right w:val="nil"/>
            </w:tcBorders>
          </w:tcPr>
          <w:p w14:paraId="0673FAD8" w14:textId="77777777" w:rsidR="00E52401" w:rsidRPr="000475AC" w:rsidRDefault="00E52401" w:rsidP="00411369">
            <w:pPr>
              <w:spacing w:before="20"/>
              <w:jc w:val="left"/>
              <w:rPr>
                <w:rFonts w:ascii="Arial Narrow" w:eastAsia="Calibri" w:hAnsi="Arial Narrow"/>
                <w:sz w:val="16"/>
                <w:szCs w:val="16"/>
                <w:lang w:val="sk-SK"/>
              </w:rPr>
            </w:pPr>
          </w:p>
        </w:tc>
        <w:tc>
          <w:tcPr>
            <w:tcW w:w="55" w:type="pct"/>
            <w:tcBorders>
              <w:left w:val="nil"/>
              <w:bottom w:val="nil"/>
              <w:right w:val="nil"/>
            </w:tcBorders>
          </w:tcPr>
          <w:p w14:paraId="2A6AE572" w14:textId="77777777" w:rsidR="00E52401" w:rsidRPr="000475AC" w:rsidRDefault="00E52401" w:rsidP="00411369">
            <w:pPr>
              <w:spacing w:before="20"/>
              <w:jc w:val="left"/>
              <w:rPr>
                <w:rFonts w:ascii="Arial Narrow" w:eastAsia="Calibri" w:hAnsi="Arial Narrow"/>
                <w:sz w:val="16"/>
                <w:szCs w:val="16"/>
                <w:lang w:val="sk-SK"/>
              </w:rPr>
            </w:pPr>
          </w:p>
        </w:tc>
        <w:tc>
          <w:tcPr>
            <w:tcW w:w="1176" w:type="pct"/>
            <w:gridSpan w:val="4"/>
            <w:tcBorders>
              <w:left w:val="nil"/>
              <w:bottom w:val="nil"/>
            </w:tcBorders>
          </w:tcPr>
          <w:p w14:paraId="61F109FF"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ZODP. PROJEKTANT / RESPONSIBLE</w:t>
            </w:r>
          </w:p>
        </w:tc>
        <w:tc>
          <w:tcPr>
            <w:tcW w:w="53" w:type="pct"/>
            <w:tcBorders>
              <w:bottom w:val="nil"/>
              <w:right w:val="nil"/>
            </w:tcBorders>
          </w:tcPr>
          <w:p w14:paraId="771975B1" w14:textId="77777777" w:rsidR="00E52401" w:rsidRPr="000475AC" w:rsidRDefault="00E52401" w:rsidP="00411369">
            <w:pPr>
              <w:spacing w:before="20"/>
              <w:jc w:val="left"/>
              <w:rPr>
                <w:rFonts w:ascii="Arial Narrow" w:eastAsia="Calibri" w:hAnsi="Arial Narrow"/>
                <w:sz w:val="16"/>
                <w:szCs w:val="16"/>
                <w:lang w:val="sk-SK"/>
              </w:rPr>
            </w:pPr>
          </w:p>
        </w:tc>
        <w:tc>
          <w:tcPr>
            <w:tcW w:w="1143" w:type="pct"/>
            <w:gridSpan w:val="5"/>
            <w:tcBorders>
              <w:left w:val="nil"/>
              <w:bottom w:val="nil"/>
              <w:right w:val="nil"/>
            </w:tcBorders>
          </w:tcPr>
          <w:p w14:paraId="26C50362"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SCHVÁLIL / APPROVER</w:t>
            </w:r>
          </w:p>
        </w:tc>
      </w:tr>
      <w:tr w:rsidR="00E52401" w:rsidRPr="000475AC" w14:paraId="1F420C42" w14:textId="77777777" w:rsidTr="00411369">
        <w:trPr>
          <w:cantSplit/>
          <w:trHeight w:hRule="exact" w:val="454"/>
        </w:trPr>
        <w:tc>
          <w:tcPr>
            <w:tcW w:w="45" w:type="pct"/>
            <w:vMerge/>
            <w:tcBorders>
              <w:left w:val="nil"/>
              <w:bottom w:val="single" w:sz="4" w:space="0" w:color="auto"/>
              <w:right w:val="nil"/>
            </w:tcBorders>
          </w:tcPr>
          <w:p w14:paraId="2A2FEE2D" w14:textId="77777777" w:rsidR="00E52401" w:rsidRPr="000475AC" w:rsidRDefault="00E52401" w:rsidP="00411369">
            <w:pPr>
              <w:spacing w:before="2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0BD0EE1F" w14:textId="77777777" w:rsidR="00E52401" w:rsidRPr="000475AC" w:rsidRDefault="00E52401" w:rsidP="00411369">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694BD075" w14:textId="77777777" w:rsidR="00E52401" w:rsidRPr="000475AC" w:rsidRDefault="00E52401" w:rsidP="00411369">
            <w:pPr>
              <w:spacing w:before="2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1C89175C" w14:textId="77777777" w:rsidR="00E52401" w:rsidRPr="000475AC"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5251EBC1" w14:textId="77777777" w:rsidR="00E52401" w:rsidRPr="000475AC" w:rsidRDefault="00E52401" w:rsidP="00411369">
            <w:pPr>
              <w:spacing w:before="2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1240751134"/>
              <w:placeholder>
                <w:docPart w:val="7ED8E16837AC48FFA9473434967C79FF"/>
              </w:placeholder>
              <w:text/>
            </w:sdtPr>
            <w:sdtEndPr/>
            <w:sdtContent>
              <w:p w14:paraId="2BCE21F5" w14:textId="257E0714" w:rsidR="00E52401" w:rsidRPr="000475AC" w:rsidRDefault="00E52401" w:rsidP="00411369">
                <w:pPr>
                  <w:spacing w:before="20"/>
                  <w:jc w:val="left"/>
                  <w:rPr>
                    <w:rFonts w:ascii="Arial Narrow" w:eastAsia="Calibri" w:hAnsi="Arial Narrow"/>
                    <w:sz w:val="18"/>
                    <w:szCs w:val="18"/>
                    <w:lang w:val="sk-SK"/>
                  </w:rPr>
                </w:pPr>
                <w:r w:rsidRPr="000475AC">
                  <w:rPr>
                    <w:rFonts w:ascii="Arial Narrow" w:eastAsia="Calibri" w:hAnsi="Arial Narrow"/>
                    <w:sz w:val="18"/>
                    <w:szCs w:val="18"/>
                    <w:lang w:val="sk-SK"/>
                  </w:rPr>
                  <w:t xml:space="preserve"> Ing</w:t>
                </w:r>
                <w:r w:rsidR="00DC2563" w:rsidRPr="000475AC">
                  <w:rPr>
                    <w:rFonts w:ascii="Arial Narrow" w:eastAsia="Calibri" w:hAnsi="Arial Narrow"/>
                    <w:sz w:val="18"/>
                    <w:szCs w:val="18"/>
                    <w:lang w:val="sk-SK"/>
                  </w:rPr>
                  <w:t xml:space="preserve">. </w:t>
                </w:r>
                <w:r w:rsidR="001A0FBA" w:rsidRPr="000475AC">
                  <w:rPr>
                    <w:rFonts w:ascii="Arial Narrow" w:eastAsia="Calibri" w:hAnsi="Arial Narrow"/>
                    <w:sz w:val="18"/>
                    <w:szCs w:val="18"/>
                    <w:lang w:val="sk-SK"/>
                  </w:rPr>
                  <w:t>Stanislav Majerčák</w:t>
                </w:r>
                <w:r w:rsidR="00DC2563" w:rsidRPr="000475AC">
                  <w:rPr>
                    <w:rFonts w:ascii="Arial Narrow" w:eastAsia="Calibri" w:hAnsi="Arial Narrow"/>
                    <w:sz w:val="18"/>
                    <w:szCs w:val="18"/>
                    <w:lang w:val="sk-SK"/>
                  </w:rPr>
                  <w:t xml:space="preserve"> </w:t>
                </w:r>
              </w:p>
            </w:sdtContent>
          </w:sdt>
        </w:tc>
        <w:tc>
          <w:tcPr>
            <w:tcW w:w="53" w:type="pct"/>
            <w:tcBorders>
              <w:top w:val="nil"/>
              <w:bottom w:val="single" w:sz="4" w:space="0" w:color="auto"/>
              <w:right w:val="nil"/>
            </w:tcBorders>
          </w:tcPr>
          <w:p w14:paraId="1DF97B7D" w14:textId="77777777" w:rsidR="00E52401" w:rsidRPr="000475AC" w:rsidRDefault="00E52401" w:rsidP="00411369">
            <w:pPr>
              <w:spacing w:before="20"/>
              <w:jc w:val="left"/>
              <w:rPr>
                <w:rFonts w:ascii="Arial Narrow" w:eastAsia="Calibri" w:hAnsi="Arial Narrow"/>
                <w:sz w:val="16"/>
                <w:szCs w:val="16"/>
                <w:lang w:val="sk-SK"/>
              </w:rPr>
            </w:pPr>
          </w:p>
        </w:tc>
        <w:tc>
          <w:tcPr>
            <w:tcW w:w="1143" w:type="pct"/>
            <w:gridSpan w:val="5"/>
            <w:tcBorders>
              <w:top w:val="nil"/>
              <w:left w:val="nil"/>
              <w:bottom w:val="single" w:sz="4" w:space="0" w:color="auto"/>
              <w:right w:val="nil"/>
            </w:tcBorders>
          </w:tcPr>
          <w:sdt>
            <w:sdtPr>
              <w:rPr>
                <w:rFonts w:ascii="Arial Narrow" w:eastAsia="Calibri" w:hAnsi="Arial Narrow"/>
                <w:sz w:val="18"/>
                <w:szCs w:val="18"/>
                <w:lang w:val="sk-SK"/>
              </w:rPr>
              <w:id w:val="1527672138"/>
              <w:placeholder>
                <w:docPart w:val="7ED8E16837AC48FFA9473434967C79FF"/>
              </w:placeholder>
              <w:text/>
            </w:sdtPr>
            <w:sdtEndPr/>
            <w:sdtContent>
              <w:p w14:paraId="070328D4" w14:textId="0611BA85" w:rsidR="00E52401" w:rsidRPr="000475AC" w:rsidRDefault="001A0FBA" w:rsidP="00411369">
                <w:pPr>
                  <w:spacing w:before="20"/>
                  <w:jc w:val="left"/>
                  <w:rPr>
                    <w:rFonts w:ascii="Arial Narrow" w:eastAsia="Calibri" w:hAnsi="Arial Narrow"/>
                    <w:sz w:val="16"/>
                    <w:szCs w:val="16"/>
                    <w:lang w:val="sk-SK"/>
                  </w:rPr>
                </w:pPr>
                <w:r w:rsidRPr="000475AC">
                  <w:rPr>
                    <w:rFonts w:ascii="Arial Narrow" w:eastAsia="Calibri" w:hAnsi="Arial Narrow"/>
                    <w:sz w:val="18"/>
                    <w:szCs w:val="18"/>
                    <w:lang w:val="sk-SK"/>
                  </w:rPr>
                  <w:t xml:space="preserve">  Ing. Vladimír Valent</w:t>
                </w:r>
              </w:p>
            </w:sdtContent>
          </w:sdt>
        </w:tc>
      </w:tr>
      <w:tr w:rsidR="00E52401" w:rsidRPr="000475AC" w14:paraId="5880DDE5" w14:textId="77777777" w:rsidTr="00411369">
        <w:trPr>
          <w:cantSplit/>
          <w:trHeight w:val="227"/>
        </w:trPr>
        <w:tc>
          <w:tcPr>
            <w:tcW w:w="45" w:type="pct"/>
            <w:tcBorders>
              <w:left w:val="nil"/>
              <w:bottom w:val="nil"/>
              <w:right w:val="nil"/>
            </w:tcBorders>
          </w:tcPr>
          <w:p w14:paraId="43DCFF24" w14:textId="77777777" w:rsidR="00E52401" w:rsidRPr="000475AC" w:rsidRDefault="00E52401" w:rsidP="00411369">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1034E6A4"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NÁZOV ZAKÁZKY / PROJECT NAME</w:t>
            </w:r>
          </w:p>
        </w:tc>
      </w:tr>
      <w:tr w:rsidR="00E52401" w:rsidRPr="000475AC" w14:paraId="7EDB4CCC" w14:textId="77777777" w:rsidTr="00411369">
        <w:trPr>
          <w:cantSplit/>
          <w:trHeight w:val="811"/>
        </w:trPr>
        <w:tc>
          <w:tcPr>
            <w:tcW w:w="45" w:type="pct"/>
            <w:tcBorders>
              <w:top w:val="nil"/>
              <w:left w:val="nil"/>
              <w:bottom w:val="single" w:sz="4" w:space="0" w:color="auto"/>
              <w:right w:val="nil"/>
            </w:tcBorders>
          </w:tcPr>
          <w:p w14:paraId="62CD7C7F" w14:textId="77777777" w:rsidR="00E52401" w:rsidRPr="000475AC" w:rsidRDefault="00E52401" w:rsidP="00411369">
            <w:pPr>
              <w:spacing w:before="20"/>
              <w:jc w:val="left"/>
              <w:rPr>
                <w:rFonts w:ascii="Arial Narrow" w:eastAsia="Calibri" w:hAnsi="Arial Narrow"/>
                <w:sz w:val="38"/>
                <w:szCs w:val="16"/>
                <w:lang w:val="sk-SK"/>
              </w:rPr>
            </w:pPr>
          </w:p>
        </w:tc>
        <w:tc>
          <w:tcPr>
            <w:tcW w:w="4955" w:type="pct"/>
            <w:gridSpan w:val="20"/>
            <w:tcBorders>
              <w:top w:val="nil"/>
              <w:left w:val="nil"/>
              <w:bottom w:val="single" w:sz="4" w:space="0" w:color="auto"/>
              <w:right w:val="nil"/>
            </w:tcBorders>
          </w:tcPr>
          <w:p w14:paraId="002DF9F8" w14:textId="52666746" w:rsidR="00E52401" w:rsidRPr="000475AC" w:rsidRDefault="00E52401" w:rsidP="00411369">
            <w:pPr>
              <w:spacing w:before="20"/>
              <w:jc w:val="left"/>
              <w:rPr>
                <w:rFonts w:ascii="Arial Narrow" w:eastAsia="Calibri" w:hAnsi="Arial Narrow"/>
                <w:sz w:val="38"/>
                <w:szCs w:val="16"/>
                <w:lang w:val="sk-SK"/>
              </w:rPr>
            </w:pPr>
            <w:r w:rsidRPr="000475AC">
              <w:rPr>
                <w:rFonts w:ascii="ArialMT" w:hAnsi="ArialMT" w:cs="ArialMT"/>
                <w:sz w:val="40"/>
                <w:szCs w:val="40"/>
                <w:lang w:val="sk-SK"/>
              </w:rPr>
              <w:t xml:space="preserve">BYTOVÝ DOM TERCHOVSKÁ A DOTKNUTÉ ÚZEMIE </w:t>
            </w:r>
            <w:sdt>
              <w:sdtPr>
                <w:rPr>
                  <w:rFonts w:ascii="Arial Narrow" w:eastAsia="Calibri" w:hAnsi="Arial Narrow"/>
                  <w:sz w:val="38"/>
                  <w:szCs w:val="16"/>
                  <w:lang w:val="sk-SK"/>
                </w:rPr>
                <w:id w:val="-1185897358"/>
                <w:placeholder>
                  <w:docPart w:val="26CED6B31E2847B0B585C06EE01B9C70"/>
                </w:placeholder>
                <w:text/>
              </w:sdtPr>
              <w:sdtEndPr/>
              <w:sdtContent>
                <w:r w:rsidR="00946C5C" w:rsidRPr="000475AC">
                  <w:rPr>
                    <w:rFonts w:ascii="Arial Narrow" w:eastAsia="Calibri" w:hAnsi="Arial Narrow"/>
                    <w:sz w:val="38"/>
                    <w:szCs w:val="16"/>
                    <w:lang w:val="sk-SK"/>
                  </w:rPr>
                  <w:t xml:space="preserve"> </w:t>
                </w:r>
              </w:sdtContent>
            </w:sdt>
          </w:p>
        </w:tc>
      </w:tr>
      <w:tr w:rsidR="00E52401" w:rsidRPr="000475AC" w14:paraId="7A334AD3" w14:textId="77777777" w:rsidTr="00411369">
        <w:trPr>
          <w:cantSplit/>
          <w:trHeight w:hRule="exact" w:val="227"/>
        </w:trPr>
        <w:tc>
          <w:tcPr>
            <w:tcW w:w="45" w:type="pct"/>
            <w:tcBorders>
              <w:top w:val="single" w:sz="4" w:space="0" w:color="auto"/>
              <w:left w:val="nil"/>
              <w:bottom w:val="nil"/>
              <w:right w:val="nil"/>
            </w:tcBorders>
          </w:tcPr>
          <w:p w14:paraId="3E1E26AC" w14:textId="77777777" w:rsidR="00E52401" w:rsidRPr="000475AC" w:rsidRDefault="00E52401" w:rsidP="00411369">
            <w:pPr>
              <w:spacing w:before="20"/>
              <w:jc w:val="left"/>
              <w:rPr>
                <w:rFonts w:ascii="Arial Narrow" w:eastAsia="Calibri" w:hAnsi="Arial Narrow"/>
                <w:sz w:val="16"/>
                <w:szCs w:val="16"/>
                <w:lang w:val="sk-SK"/>
              </w:rPr>
            </w:pPr>
          </w:p>
        </w:tc>
        <w:tc>
          <w:tcPr>
            <w:tcW w:w="2343" w:type="pct"/>
            <w:gridSpan w:val="8"/>
            <w:tcBorders>
              <w:top w:val="single" w:sz="4" w:space="0" w:color="auto"/>
              <w:left w:val="nil"/>
              <w:bottom w:val="nil"/>
              <w:right w:val="nil"/>
            </w:tcBorders>
          </w:tcPr>
          <w:p w14:paraId="25BE6063"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STUPEŇ PD / PROJECT STAGE</w:t>
            </w:r>
          </w:p>
        </w:tc>
        <w:tc>
          <w:tcPr>
            <w:tcW w:w="676" w:type="pct"/>
            <w:gridSpan w:val="4"/>
            <w:tcBorders>
              <w:top w:val="single" w:sz="4" w:space="0" w:color="auto"/>
              <w:left w:val="nil"/>
              <w:bottom w:val="nil"/>
              <w:right w:val="nil"/>
            </w:tcBorders>
          </w:tcPr>
          <w:p w14:paraId="13848FE2"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MIERKA / SCALE</w:t>
            </w:r>
          </w:p>
        </w:tc>
        <w:tc>
          <w:tcPr>
            <w:tcW w:w="1018" w:type="pct"/>
            <w:gridSpan w:val="4"/>
            <w:tcBorders>
              <w:top w:val="single" w:sz="4" w:space="0" w:color="auto"/>
              <w:left w:val="nil"/>
              <w:bottom w:val="nil"/>
              <w:right w:val="nil"/>
            </w:tcBorders>
          </w:tcPr>
          <w:p w14:paraId="5F908360"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DÁTUM VYDANIA / DATE OF ISSUE</w:t>
            </w:r>
          </w:p>
        </w:tc>
        <w:tc>
          <w:tcPr>
            <w:tcW w:w="919" w:type="pct"/>
            <w:gridSpan w:val="4"/>
            <w:tcBorders>
              <w:top w:val="single" w:sz="4" w:space="0" w:color="auto"/>
              <w:left w:val="nil"/>
              <w:bottom w:val="nil"/>
              <w:right w:val="nil"/>
            </w:tcBorders>
          </w:tcPr>
          <w:p w14:paraId="460CF582"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 xml:space="preserve">  POČET A4 / NUMBER OF A4</w:t>
            </w:r>
          </w:p>
        </w:tc>
      </w:tr>
      <w:tr w:rsidR="00E52401" w:rsidRPr="000475AC" w14:paraId="7570A8BC" w14:textId="77777777" w:rsidTr="00411369">
        <w:trPr>
          <w:cantSplit/>
          <w:trHeight w:hRule="exact" w:val="340"/>
        </w:trPr>
        <w:tc>
          <w:tcPr>
            <w:tcW w:w="45" w:type="pct"/>
            <w:tcBorders>
              <w:top w:val="nil"/>
              <w:left w:val="nil"/>
              <w:bottom w:val="single" w:sz="4" w:space="0" w:color="auto"/>
              <w:right w:val="nil"/>
            </w:tcBorders>
          </w:tcPr>
          <w:p w14:paraId="1CCA6F40" w14:textId="77777777" w:rsidR="00E52401" w:rsidRPr="000475AC" w:rsidRDefault="00E52401" w:rsidP="00411369">
            <w:pPr>
              <w:spacing w:before="20"/>
              <w:jc w:val="left"/>
              <w:rPr>
                <w:rFonts w:ascii="Arial Narrow" w:eastAsia="Calibri" w:hAnsi="Arial Narrow"/>
                <w:sz w:val="24"/>
                <w:szCs w:val="16"/>
                <w:lang w:val="sk-SK"/>
              </w:rPr>
            </w:pPr>
          </w:p>
        </w:tc>
        <w:tc>
          <w:tcPr>
            <w:tcW w:w="2343" w:type="pct"/>
            <w:gridSpan w:val="8"/>
            <w:tcBorders>
              <w:top w:val="nil"/>
              <w:left w:val="nil"/>
              <w:bottom w:val="single" w:sz="4" w:space="0" w:color="auto"/>
              <w:right w:val="nil"/>
            </w:tcBorders>
          </w:tcPr>
          <w:sdt>
            <w:sdtPr>
              <w:rPr>
                <w:rFonts w:ascii="Arial Narrow" w:eastAsia="Calibri" w:hAnsi="Arial Narrow"/>
                <w:sz w:val="24"/>
                <w:szCs w:val="16"/>
                <w:lang w:val="sk-SK"/>
              </w:rPr>
              <w:id w:val="445278672"/>
              <w:placeholder>
                <w:docPart w:val="26CED6B31E2847B0B585C06EE01B9C70"/>
              </w:placeholder>
              <w:text/>
            </w:sdtPr>
            <w:sdtEndPr/>
            <w:sdtContent>
              <w:p w14:paraId="1D1AA1A0" w14:textId="77777777" w:rsidR="00E52401" w:rsidRPr="000475AC" w:rsidRDefault="00E52401" w:rsidP="00411369">
                <w:pPr>
                  <w:spacing w:before="20"/>
                  <w:jc w:val="left"/>
                  <w:rPr>
                    <w:rFonts w:ascii="Arial Narrow" w:eastAsia="Calibri" w:hAnsi="Arial Narrow"/>
                    <w:sz w:val="24"/>
                    <w:szCs w:val="16"/>
                    <w:lang w:val="sk-SK"/>
                  </w:rPr>
                </w:pPr>
                <w:r w:rsidRPr="000475AC">
                  <w:rPr>
                    <w:rFonts w:ascii="Arial Narrow" w:eastAsia="Calibri" w:hAnsi="Arial Narrow"/>
                    <w:sz w:val="24"/>
                    <w:szCs w:val="16"/>
                    <w:lang w:val="sk-SK"/>
                  </w:rPr>
                  <w:t>Dokumentácia pre stavebné povolenie</w:t>
                </w:r>
              </w:p>
            </w:sdtContent>
          </w:sdt>
        </w:tc>
        <w:tc>
          <w:tcPr>
            <w:tcW w:w="676" w:type="pct"/>
            <w:gridSpan w:val="4"/>
            <w:tcBorders>
              <w:top w:val="nil"/>
              <w:left w:val="nil"/>
              <w:bottom w:val="single" w:sz="4" w:space="0" w:color="auto"/>
              <w:right w:val="nil"/>
            </w:tcBorders>
          </w:tcPr>
          <w:p w14:paraId="21B73385" w14:textId="77777777" w:rsidR="00E52401" w:rsidRPr="000475AC" w:rsidRDefault="00B51EAC" w:rsidP="00411369">
            <w:pPr>
              <w:spacing w:before="20"/>
              <w:jc w:val="center"/>
              <w:rPr>
                <w:rFonts w:ascii="Arial Narrow" w:eastAsia="Calibri" w:hAnsi="Arial Narrow"/>
                <w:sz w:val="24"/>
                <w:szCs w:val="16"/>
                <w:lang w:val="sk-SK"/>
              </w:rPr>
            </w:pPr>
            <w:sdt>
              <w:sdtPr>
                <w:rPr>
                  <w:rFonts w:ascii="Arial Narrow" w:eastAsia="Calibri" w:hAnsi="Arial Narrow"/>
                  <w:sz w:val="24"/>
                  <w:szCs w:val="16"/>
                  <w:lang w:val="sk-SK"/>
                </w:rPr>
                <w:id w:val="-928194916"/>
                <w:placeholder>
                  <w:docPart w:val="26CED6B31E2847B0B585C06EE01B9C70"/>
                </w:placeholder>
                <w:text/>
              </w:sdtPr>
              <w:sdtEndPr/>
              <w:sdtContent>
                <w:r w:rsidR="00E52401" w:rsidRPr="000475AC">
                  <w:rPr>
                    <w:rFonts w:ascii="Arial Narrow" w:eastAsia="Calibri" w:hAnsi="Arial Narrow"/>
                    <w:sz w:val="24"/>
                    <w:szCs w:val="16"/>
                    <w:lang w:val="sk-SK"/>
                  </w:rPr>
                  <w:t xml:space="preserve"> </w:t>
                </w:r>
              </w:sdtContent>
            </w:sdt>
            <w:r w:rsidR="00E52401" w:rsidRPr="000475AC">
              <w:rPr>
                <w:rFonts w:ascii="Arial Narrow" w:eastAsia="Calibri" w:hAnsi="Arial Narrow"/>
                <w:sz w:val="24"/>
                <w:szCs w:val="16"/>
                <w:lang w:val="sk-SK"/>
              </w:rPr>
              <w:t xml:space="preserve"> </w:t>
            </w:r>
          </w:p>
        </w:tc>
        <w:sdt>
          <w:sdtPr>
            <w:rPr>
              <w:rFonts w:ascii="Arial Narrow" w:eastAsia="Calibri" w:hAnsi="Arial Narrow"/>
              <w:sz w:val="24"/>
              <w:szCs w:val="16"/>
              <w:lang w:val="sk-SK"/>
            </w:rPr>
            <w:id w:val="-1064407467"/>
            <w:placeholder>
              <w:docPart w:val="5FB9759731A84F6B881A615449EB6601"/>
            </w:placeholder>
            <w:date w:fullDate="2023-06-01T00:00:00Z">
              <w:dateFormat w:val="d.M.yyyy"/>
              <w:lid w:val="cs-CZ"/>
              <w:storeMappedDataAs w:val="dateTime"/>
              <w:calendar w:val="gregorian"/>
            </w:date>
          </w:sdtPr>
          <w:sdtEndPr/>
          <w:sdtContent>
            <w:tc>
              <w:tcPr>
                <w:tcW w:w="1018" w:type="pct"/>
                <w:gridSpan w:val="4"/>
                <w:tcBorders>
                  <w:top w:val="nil"/>
                  <w:left w:val="nil"/>
                  <w:bottom w:val="single" w:sz="4" w:space="0" w:color="auto"/>
                  <w:right w:val="nil"/>
                </w:tcBorders>
              </w:tcPr>
              <w:p w14:paraId="0C40383B" w14:textId="06E01F52" w:rsidR="00E52401" w:rsidRPr="000475AC" w:rsidRDefault="00440175" w:rsidP="00411369">
                <w:pPr>
                  <w:spacing w:before="20"/>
                  <w:jc w:val="center"/>
                  <w:rPr>
                    <w:rFonts w:ascii="Arial Narrow" w:eastAsia="Calibri" w:hAnsi="Arial Narrow"/>
                    <w:sz w:val="24"/>
                    <w:szCs w:val="16"/>
                    <w:lang w:val="sk-SK"/>
                  </w:rPr>
                </w:pPr>
                <w:r>
                  <w:rPr>
                    <w:rFonts w:ascii="Arial Narrow" w:eastAsia="Calibri" w:hAnsi="Arial Narrow"/>
                    <w:sz w:val="24"/>
                    <w:szCs w:val="16"/>
                  </w:rPr>
                  <w:t>1.6.2023</w:t>
                </w:r>
              </w:p>
            </w:tc>
          </w:sdtContent>
        </w:sdt>
        <w:tc>
          <w:tcPr>
            <w:tcW w:w="919" w:type="pct"/>
            <w:gridSpan w:val="4"/>
            <w:tcBorders>
              <w:top w:val="nil"/>
              <w:left w:val="nil"/>
              <w:bottom w:val="single" w:sz="4" w:space="0" w:color="auto"/>
              <w:right w:val="nil"/>
            </w:tcBorders>
          </w:tcPr>
          <w:sdt>
            <w:sdtPr>
              <w:rPr>
                <w:rFonts w:ascii="Arial Narrow" w:eastAsia="Calibri" w:hAnsi="Arial Narrow"/>
                <w:sz w:val="24"/>
                <w:szCs w:val="16"/>
                <w:lang w:val="sk-SK"/>
              </w:rPr>
              <w:id w:val="-797222311"/>
              <w:placeholder>
                <w:docPart w:val="26CED6B31E2847B0B585C06EE01B9C70"/>
              </w:placeholder>
              <w:text/>
            </w:sdtPr>
            <w:sdtEndPr/>
            <w:sdtContent>
              <w:p w14:paraId="16B9EAC8" w14:textId="42A28CE2" w:rsidR="00E52401" w:rsidRPr="000475AC" w:rsidRDefault="00753EE7" w:rsidP="00411369">
                <w:pPr>
                  <w:spacing w:before="20"/>
                  <w:jc w:val="center"/>
                  <w:rPr>
                    <w:rFonts w:ascii="Arial Narrow" w:eastAsia="Calibri" w:hAnsi="Arial Narrow"/>
                    <w:sz w:val="24"/>
                    <w:szCs w:val="16"/>
                    <w:lang w:val="sk-SK"/>
                  </w:rPr>
                </w:pPr>
                <w:r>
                  <w:rPr>
                    <w:rFonts w:ascii="Arial Narrow" w:eastAsia="Calibri" w:hAnsi="Arial Narrow"/>
                    <w:sz w:val="24"/>
                    <w:szCs w:val="16"/>
                    <w:lang w:val="sk-SK"/>
                  </w:rPr>
                  <w:t>13</w:t>
                </w:r>
                <w:r w:rsidR="00D60AD9" w:rsidRPr="000475AC">
                  <w:rPr>
                    <w:rFonts w:ascii="Arial Narrow" w:eastAsia="Calibri" w:hAnsi="Arial Narrow"/>
                    <w:sz w:val="24"/>
                    <w:szCs w:val="16"/>
                    <w:lang w:val="sk-SK"/>
                  </w:rPr>
                  <w:t xml:space="preserve"> x A4</w:t>
                </w:r>
              </w:p>
            </w:sdtContent>
          </w:sdt>
        </w:tc>
      </w:tr>
      <w:tr w:rsidR="00E52401" w:rsidRPr="000475AC" w14:paraId="5A00637B" w14:textId="77777777" w:rsidTr="00411369">
        <w:trPr>
          <w:cantSplit/>
          <w:trHeight w:hRule="exact" w:val="227"/>
        </w:trPr>
        <w:tc>
          <w:tcPr>
            <w:tcW w:w="45" w:type="pct"/>
            <w:tcBorders>
              <w:top w:val="single" w:sz="4" w:space="0" w:color="auto"/>
              <w:left w:val="nil"/>
              <w:bottom w:val="nil"/>
              <w:right w:val="nil"/>
            </w:tcBorders>
          </w:tcPr>
          <w:p w14:paraId="7E062955" w14:textId="77777777" w:rsidR="00E52401" w:rsidRPr="000475AC" w:rsidRDefault="00E52401" w:rsidP="00411369">
            <w:pPr>
              <w:spacing w:before="20"/>
              <w:jc w:val="left"/>
              <w:rPr>
                <w:rFonts w:ascii="Arial Narrow" w:eastAsia="Calibri" w:hAnsi="Arial Narrow"/>
                <w:sz w:val="16"/>
                <w:szCs w:val="16"/>
                <w:lang w:val="sk-SK"/>
              </w:rPr>
            </w:pPr>
          </w:p>
        </w:tc>
        <w:tc>
          <w:tcPr>
            <w:tcW w:w="4955" w:type="pct"/>
            <w:gridSpan w:val="20"/>
            <w:tcBorders>
              <w:top w:val="single" w:sz="4" w:space="0" w:color="auto"/>
              <w:left w:val="nil"/>
              <w:bottom w:val="nil"/>
              <w:right w:val="nil"/>
            </w:tcBorders>
          </w:tcPr>
          <w:p w14:paraId="4D6C9797"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NÁZOV OBJEKTU SO/IO / OBJECT NAME</w:t>
            </w:r>
          </w:p>
        </w:tc>
      </w:tr>
      <w:tr w:rsidR="00E52401" w:rsidRPr="000475AC" w14:paraId="33B19D63" w14:textId="77777777" w:rsidTr="00411369">
        <w:trPr>
          <w:cantSplit/>
          <w:trHeight w:val="340"/>
        </w:trPr>
        <w:tc>
          <w:tcPr>
            <w:tcW w:w="45" w:type="pct"/>
            <w:tcBorders>
              <w:top w:val="nil"/>
              <w:left w:val="nil"/>
              <w:bottom w:val="single" w:sz="4" w:space="0" w:color="auto"/>
              <w:right w:val="nil"/>
            </w:tcBorders>
          </w:tcPr>
          <w:p w14:paraId="5BF5478A" w14:textId="77777777" w:rsidR="00E52401" w:rsidRPr="000475AC" w:rsidRDefault="00E52401" w:rsidP="00411369">
            <w:pPr>
              <w:spacing w:before="2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6BC65B83" w14:textId="6E4BE76A" w:rsidR="00E52401" w:rsidRPr="000475AC" w:rsidRDefault="001A0FBA" w:rsidP="00411369">
            <w:pPr>
              <w:spacing w:before="20"/>
              <w:jc w:val="left"/>
              <w:rPr>
                <w:rFonts w:ascii="Arial Narrow" w:eastAsia="Calibri" w:hAnsi="Arial Narrow"/>
                <w:sz w:val="24"/>
                <w:szCs w:val="16"/>
                <w:lang w:val="sk-SK"/>
              </w:rPr>
            </w:pPr>
            <w:r w:rsidRPr="000475AC">
              <w:rPr>
                <w:rFonts w:ascii="Arial Narrow" w:eastAsia="Calibri" w:hAnsi="Arial Narrow"/>
                <w:sz w:val="24"/>
                <w:szCs w:val="16"/>
                <w:lang w:val="sk-SK"/>
              </w:rPr>
              <w:t>SO 501, SO 502, SO 503, SO 504, SO 505, SO 506, SO 507, SO 508.</w:t>
            </w:r>
          </w:p>
        </w:tc>
      </w:tr>
      <w:tr w:rsidR="00E52401" w:rsidRPr="000475AC" w14:paraId="0FE0230D" w14:textId="77777777" w:rsidTr="00411369">
        <w:trPr>
          <w:cantSplit/>
          <w:trHeight w:hRule="exact" w:val="227"/>
        </w:trPr>
        <w:tc>
          <w:tcPr>
            <w:tcW w:w="45" w:type="pct"/>
            <w:tcBorders>
              <w:left w:val="nil"/>
              <w:bottom w:val="nil"/>
              <w:right w:val="nil"/>
            </w:tcBorders>
          </w:tcPr>
          <w:p w14:paraId="3FEFAEEA" w14:textId="77777777" w:rsidR="00E52401" w:rsidRPr="000475AC" w:rsidRDefault="00E52401" w:rsidP="00411369">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69161994"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NÁZOV PROFESNÉHO DIELU / PROFESSION PART</w:t>
            </w:r>
          </w:p>
        </w:tc>
      </w:tr>
      <w:tr w:rsidR="00E52401" w:rsidRPr="000475AC" w14:paraId="2F4AD411" w14:textId="77777777" w:rsidTr="00411369">
        <w:trPr>
          <w:cantSplit/>
          <w:trHeight w:hRule="exact" w:val="340"/>
        </w:trPr>
        <w:tc>
          <w:tcPr>
            <w:tcW w:w="45" w:type="pct"/>
            <w:tcBorders>
              <w:top w:val="nil"/>
              <w:left w:val="nil"/>
              <w:bottom w:val="single" w:sz="4" w:space="0" w:color="auto"/>
              <w:right w:val="nil"/>
            </w:tcBorders>
          </w:tcPr>
          <w:p w14:paraId="24AD6CDC" w14:textId="77777777" w:rsidR="00E52401" w:rsidRPr="000475AC" w:rsidRDefault="00E52401" w:rsidP="00411369">
            <w:pPr>
              <w:spacing w:before="2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2C36042C" w14:textId="203F952B" w:rsidR="00E52401" w:rsidRPr="000475AC" w:rsidRDefault="00E52401" w:rsidP="00411369">
            <w:pPr>
              <w:spacing w:before="20"/>
              <w:jc w:val="left"/>
              <w:rPr>
                <w:rFonts w:ascii="Arial Narrow" w:eastAsia="Calibri" w:hAnsi="Arial Narrow"/>
                <w:sz w:val="24"/>
                <w:szCs w:val="16"/>
                <w:lang w:val="sk-SK"/>
              </w:rPr>
            </w:pPr>
          </w:p>
        </w:tc>
      </w:tr>
      <w:tr w:rsidR="00E52401" w:rsidRPr="000475AC" w14:paraId="097350AB" w14:textId="77777777" w:rsidTr="00411369">
        <w:trPr>
          <w:cantSplit/>
          <w:trHeight w:hRule="exact" w:val="227"/>
        </w:trPr>
        <w:tc>
          <w:tcPr>
            <w:tcW w:w="45" w:type="pct"/>
            <w:tcBorders>
              <w:left w:val="nil"/>
              <w:bottom w:val="nil"/>
              <w:right w:val="nil"/>
            </w:tcBorders>
          </w:tcPr>
          <w:p w14:paraId="64B65FF9" w14:textId="77777777" w:rsidR="00E52401" w:rsidRPr="000475AC" w:rsidRDefault="00E52401" w:rsidP="00411369">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438CBE74"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NÁZOV DOKUMENTU / DOCUMENT NAME</w:t>
            </w:r>
          </w:p>
        </w:tc>
      </w:tr>
      <w:tr w:rsidR="00E52401" w:rsidRPr="000475AC" w14:paraId="4369980A" w14:textId="77777777" w:rsidTr="00411369">
        <w:trPr>
          <w:cantSplit/>
          <w:trHeight w:hRule="exact" w:val="1361"/>
        </w:trPr>
        <w:tc>
          <w:tcPr>
            <w:tcW w:w="45" w:type="pct"/>
            <w:tcBorders>
              <w:top w:val="nil"/>
              <w:left w:val="nil"/>
              <w:right w:val="nil"/>
            </w:tcBorders>
          </w:tcPr>
          <w:p w14:paraId="27EA7282" w14:textId="77777777" w:rsidR="00E52401" w:rsidRPr="000475AC" w:rsidRDefault="00E52401" w:rsidP="00411369">
            <w:pPr>
              <w:spacing w:before="20"/>
              <w:jc w:val="left"/>
              <w:rPr>
                <w:rFonts w:ascii="Arial Narrow" w:eastAsia="Calibri" w:hAnsi="Arial Narrow"/>
                <w:sz w:val="38"/>
                <w:szCs w:val="16"/>
                <w:lang w:val="sk-SK"/>
              </w:rPr>
            </w:pPr>
          </w:p>
        </w:tc>
        <w:tc>
          <w:tcPr>
            <w:tcW w:w="4955" w:type="pct"/>
            <w:gridSpan w:val="20"/>
            <w:tcBorders>
              <w:top w:val="nil"/>
              <w:left w:val="nil"/>
              <w:right w:val="nil"/>
            </w:tcBorders>
          </w:tcPr>
          <w:p w14:paraId="6837BC84" w14:textId="77777777" w:rsidR="00E52401" w:rsidRPr="000475AC" w:rsidRDefault="00E52401" w:rsidP="00411369">
            <w:pPr>
              <w:spacing w:before="20"/>
              <w:jc w:val="left"/>
              <w:rPr>
                <w:rFonts w:ascii="Arial Narrow" w:eastAsia="Calibri" w:hAnsi="Arial Narrow"/>
                <w:sz w:val="38"/>
                <w:szCs w:val="16"/>
                <w:lang w:val="sk-SK"/>
              </w:rPr>
            </w:pPr>
          </w:p>
          <w:sdt>
            <w:sdtPr>
              <w:rPr>
                <w:rFonts w:ascii="Arial Narrow" w:eastAsia="Calibri" w:hAnsi="Arial Narrow"/>
                <w:sz w:val="38"/>
                <w:szCs w:val="16"/>
                <w:lang w:val="sk-SK"/>
              </w:rPr>
              <w:id w:val="153414893"/>
              <w:placeholder>
                <w:docPart w:val="F4119AF686A64805B637F626DFDC8A1C"/>
              </w:placeholder>
              <w:text/>
            </w:sdtPr>
            <w:sdtEndPr/>
            <w:sdtContent>
              <w:p w14:paraId="3D48053F" w14:textId="74D8D71B" w:rsidR="00E52401" w:rsidRPr="000475AC" w:rsidRDefault="001A0FBA" w:rsidP="00411369">
                <w:pPr>
                  <w:spacing w:before="20"/>
                  <w:jc w:val="left"/>
                  <w:rPr>
                    <w:rFonts w:ascii="Arial Narrow" w:eastAsia="Calibri" w:hAnsi="Arial Narrow"/>
                    <w:sz w:val="38"/>
                    <w:szCs w:val="16"/>
                    <w:lang w:val="sk-SK"/>
                  </w:rPr>
                </w:pPr>
                <w:r w:rsidRPr="000475AC">
                  <w:rPr>
                    <w:rFonts w:ascii="Arial Narrow" w:eastAsia="Calibri" w:hAnsi="Arial Narrow"/>
                    <w:sz w:val="38"/>
                    <w:szCs w:val="16"/>
                    <w:lang w:val="sk-SK"/>
                  </w:rPr>
                  <w:t>T</w:t>
                </w:r>
                <w:r w:rsidR="00A33741">
                  <w:rPr>
                    <w:rFonts w:ascii="Arial Narrow" w:eastAsia="Calibri" w:hAnsi="Arial Narrow"/>
                    <w:sz w:val="38"/>
                    <w:szCs w:val="16"/>
                    <w:lang w:val="sk-SK"/>
                  </w:rPr>
                  <w:t>ECHNICKÁ SPRÁVA</w:t>
                </w:r>
              </w:p>
            </w:sdtContent>
          </w:sdt>
          <w:p w14:paraId="0EFE0DF1" w14:textId="106BEB5D" w:rsidR="00E52401" w:rsidRPr="000475AC" w:rsidRDefault="00E52401" w:rsidP="00411369">
            <w:pPr>
              <w:spacing w:before="20"/>
              <w:jc w:val="left"/>
              <w:rPr>
                <w:rFonts w:ascii="Arial Narrow" w:eastAsia="Calibri" w:hAnsi="Arial Narrow"/>
                <w:sz w:val="24"/>
                <w:szCs w:val="8"/>
                <w:lang w:val="sk-SK"/>
              </w:rPr>
            </w:pPr>
          </w:p>
        </w:tc>
      </w:tr>
      <w:tr w:rsidR="00E52401" w:rsidRPr="000475AC" w14:paraId="63E4216A" w14:textId="77777777" w:rsidTr="00411369">
        <w:trPr>
          <w:cantSplit/>
          <w:trHeight w:hRule="exact" w:val="340"/>
        </w:trPr>
        <w:tc>
          <w:tcPr>
            <w:tcW w:w="45" w:type="pct"/>
            <w:tcBorders>
              <w:top w:val="nil"/>
              <w:left w:val="nil"/>
              <w:bottom w:val="nil"/>
              <w:right w:val="nil"/>
            </w:tcBorders>
          </w:tcPr>
          <w:p w14:paraId="44FA8808" w14:textId="77777777" w:rsidR="00E52401" w:rsidRPr="000475AC" w:rsidRDefault="00E52401" w:rsidP="00411369">
            <w:pPr>
              <w:spacing w:before="20"/>
              <w:jc w:val="left"/>
              <w:rPr>
                <w:rFonts w:ascii="Arial Narrow" w:eastAsia="Calibri" w:hAnsi="Arial Narrow"/>
                <w:sz w:val="16"/>
                <w:szCs w:val="16"/>
                <w:lang w:val="sk-SK"/>
              </w:rPr>
            </w:pPr>
          </w:p>
        </w:tc>
        <w:tc>
          <w:tcPr>
            <w:tcW w:w="4383" w:type="pct"/>
            <w:gridSpan w:val="19"/>
            <w:tcBorders>
              <w:top w:val="nil"/>
              <w:left w:val="nil"/>
              <w:bottom w:val="nil"/>
              <w:right w:val="single" w:sz="4" w:space="0" w:color="auto"/>
            </w:tcBorders>
          </w:tcPr>
          <w:p w14:paraId="5A4170EC" w14:textId="77777777" w:rsidR="00E52401" w:rsidRPr="000475AC" w:rsidRDefault="00E52401" w:rsidP="00411369">
            <w:pPr>
              <w:spacing w:before="20"/>
              <w:jc w:val="left"/>
              <w:rPr>
                <w:rFonts w:ascii="Arial Narrow" w:eastAsia="Calibri" w:hAnsi="Arial Narrow"/>
                <w:sz w:val="16"/>
                <w:szCs w:val="16"/>
                <w:lang w:val="sk-SK"/>
              </w:rPr>
            </w:pPr>
            <w:r w:rsidRPr="000475AC">
              <w:rPr>
                <w:rFonts w:ascii="Arial Narrow" w:eastAsia="Calibri" w:hAnsi="Arial Narrow"/>
                <w:sz w:val="16"/>
                <w:szCs w:val="16"/>
                <w:lang w:val="sk-SK"/>
              </w:rPr>
              <w:t>NÁZOV SÚBORU / FILE NAME</w:t>
            </w:r>
          </w:p>
        </w:tc>
        <w:tc>
          <w:tcPr>
            <w:tcW w:w="572" w:type="pct"/>
            <w:tcBorders>
              <w:top w:val="nil"/>
              <w:left w:val="single" w:sz="4" w:space="0" w:color="auto"/>
              <w:bottom w:val="nil"/>
              <w:right w:val="nil"/>
            </w:tcBorders>
          </w:tcPr>
          <w:p w14:paraId="1B95FBA8"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KÓPIA / COPY</w:t>
            </w:r>
          </w:p>
        </w:tc>
      </w:tr>
      <w:tr w:rsidR="00E52401" w:rsidRPr="000475AC" w14:paraId="0014AAE2" w14:textId="77777777" w:rsidTr="00411369">
        <w:trPr>
          <w:cantSplit/>
          <w:trHeight w:hRule="exact" w:val="624"/>
        </w:trPr>
        <w:tc>
          <w:tcPr>
            <w:tcW w:w="45" w:type="pct"/>
            <w:tcBorders>
              <w:top w:val="nil"/>
              <w:left w:val="nil"/>
              <w:bottom w:val="nil"/>
              <w:right w:val="nil"/>
            </w:tcBorders>
          </w:tcPr>
          <w:p w14:paraId="41E2C0FD" w14:textId="77777777" w:rsidR="00E52401" w:rsidRPr="000475AC" w:rsidRDefault="00E52401" w:rsidP="00411369">
            <w:pPr>
              <w:spacing w:before="20"/>
              <w:jc w:val="center"/>
              <w:rPr>
                <w:rFonts w:ascii="Arial Narrow" w:eastAsia="Calibri" w:hAnsi="Arial Narrow"/>
                <w:sz w:val="38"/>
                <w:szCs w:val="16"/>
                <w:lang w:val="sk-SK"/>
              </w:rPr>
            </w:pPr>
          </w:p>
        </w:tc>
        <w:tc>
          <w:tcPr>
            <w:tcW w:w="718" w:type="pct"/>
            <w:tcBorders>
              <w:top w:val="nil"/>
              <w:left w:val="nil"/>
              <w:bottom w:val="nil"/>
              <w:right w:val="nil"/>
            </w:tcBorders>
          </w:tcPr>
          <w:sdt>
            <w:sdtPr>
              <w:rPr>
                <w:rFonts w:ascii="Arial Narrow" w:eastAsia="Calibri" w:hAnsi="Arial Narrow"/>
                <w:sz w:val="38"/>
                <w:szCs w:val="16"/>
                <w:lang w:val="sk-SK"/>
              </w:rPr>
              <w:id w:val="-2035332903"/>
              <w:placeholder>
                <w:docPart w:val="26CED6B31E2847B0B585C06EE01B9C70"/>
              </w:placeholder>
              <w:text/>
            </w:sdtPr>
            <w:sdtEndPr/>
            <w:sdtContent>
              <w:p w14:paraId="33128FD0" w14:textId="77777777" w:rsidR="00E52401" w:rsidRPr="000475AC" w:rsidRDefault="00E52401" w:rsidP="00411369">
                <w:pPr>
                  <w:spacing w:before="20"/>
                  <w:jc w:val="left"/>
                  <w:rPr>
                    <w:rFonts w:ascii="Arial Narrow" w:eastAsia="Calibri" w:hAnsi="Arial Narrow"/>
                    <w:sz w:val="38"/>
                    <w:szCs w:val="16"/>
                    <w:lang w:val="sk-SK"/>
                  </w:rPr>
                </w:pPr>
                <w:r w:rsidRPr="000475AC">
                  <w:rPr>
                    <w:rFonts w:ascii="Arial Narrow" w:eastAsia="Calibri" w:hAnsi="Arial Narrow"/>
                    <w:sz w:val="38"/>
                    <w:szCs w:val="16"/>
                    <w:lang w:val="sk-SK"/>
                  </w:rPr>
                  <w:t>2110109</w:t>
                </w:r>
              </w:p>
            </w:sdtContent>
          </w:sdt>
        </w:tc>
        <w:tc>
          <w:tcPr>
            <w:tcW w:w="568" w:type="pct"/>
            <w:tcBorders>
              <w:top w:val="nil"/>
              <w:left w:val="nil"/>
              <w:bottom w:val="nil"/>
              <w:right w:val="nil"/>
            </w:tcBorders>
          </w:tcPr>
          <w:sdt>
            <w:sdtPr>
              <w:rPr>
                <w:rFonts w:ascii="Arial Narrow" w:eastAsia="Calibri" w:hAnsi="Arial Narrow"/>
                <w:sz w:val="38"/>
                <w:szCs w:val="16"/>
                <w:lang w:val="sk-SK"/>
              </w:rPr>
              <w:id w:val="1356843387"/>
              <w:placeholder>
                <w:docPart w:val="26CED6B31E2847B0B585C06EE01B9C70"/>
              </w:placeholder>
              <w:text/>
            </w:sdtPr>
            <w:sdtEndPr/>
            <w:sdtContent>
              <w:p w14:paraId="6A23F999" w14:textId="77777777" w:rsidR="00E52401" w:rsidRPr="000475AC" w:rsidRDefault="00E52401" w:rsidP="00411369">
                <w:pPr>
                  <w:spacing w:before="20"/>
                  <w:jc w:val="center"/>
                  <w:rPr>
                    <w:rFonts w:ascii="Arial Narrow" w:eastAsia="Calibri" w:hAnsi="Arial Narrow"/>
                    <w:sz w:val="38"/>
                    <w:szCs w:val="16"/>
                    <w:lang w:val="sk-SK"/>
                  </w:rPr>
                </w:pPr>
                <w:r w:rsidRPr="000475AC">
                  <w:rPr>
                    <w:rFonts w:ascii="Arial Narrow" w:eastAsia="Calibri" w:hAnsi="Arial Narrow"/>
                    <w:sz w:val="38"/>
                    <w:szCs w:val="16"/>
                    <w:lang w:val="sk-SK"/>
                  </w:rPr>
                  <w:t>DSP</w:t>
                </w:r>
              </w:p>
            </w:sdtContent>
          </w:sdt>
        </w:tc>
        <w:tc>
          <w:tcPr>
            <w:tcW w:w="586" w:type="pct"/>
            <w:gridSpan w:val="3"/>
            <w:tcBorders>
              <w:top w:val="nil"/>
              <w:left w:val="nil"/>
              <w:bottom w:val="nil"/>
              <w:right w:val="nil"/>
            </w:tcBorders>
          </w:tcPr>
          <w:p w14:paraId="012B5706" w14:textId="77777777" w:rsidR="00E52401" w:rsidRPr="000475AC" w:rsidRDefault="00E52401" w:rsidP="00411369">
            <w:pPr>
              <w:spacing w:before="20"/>
              <w:jc w:val="center"/>
              <w:rPr>
                <w:rFonts w:ascii="Arial Narrow" w:eastAsia="Calibri" w:hAnsi="Arial Narrow"/>
                <w:sz w:val="38"/>
                <w:szCs w:val="16"/>
                <w:lang w:val="sk-SK"/>
              </w:rPr>
            </w:pPr>
          </w:p>
        </w:tc>
        <w:tc>
          <w:tcPr>
            <w:tcW w:w="188" w:type="pct"/>
            <w:tcBorders>
              <w:top w:val="nil"/>
              <w:left w:val="nil"/>
              <w:bottom w:val="nil"/>
              <w:right w:val="nil"/>
            </w:tcBorders>
          </w:tcPr>
          <w:sdt>
            <w:sdtPr>
              <w:rPr>
                <w:rFonts w:ascii="Arial Narrow" w:eastAsia="Calibri" w:hAnsi="Arial Narrow"/>
                <w:sz w:val="38"/>
                <w:szCs w:val="16"/>
                <w:lang w:val="sk-SK"/>
              </w:rPr>
              <w:id w:val="-651377455"/>
              <w:placeholder>
                <w:docPart w:val="26CED6B31E2847B0B585C06EE01B9C70"/>
              </w:placeholder>
              <w:text/>
            </w:sdtPr>
            <w:sdtEndPr/>
            <w:sdtContent>
              <w:p w14:paraId="76B63EFE" w14:textId="6103D57F" w:rsidR="00E52401" w:rsidRPr="000475AC" w:rsidRDefault="001A0FBA" w:rsidP="00411369">
                <w:pPr>
                  <w:spacing w:before="20"/>
                  <w:jc w:val="center"/>
                  <w:rPr>
                    <w:rFonts w:ascii="Arial Narrow" w:eastAsia="Calibri" w:hAnsi="Arial Narrow"/>
                    <w:sz w:val="38"/>
                    <w:szCs w:val="16"/>
                    <w:lang w:val="sk-SK"/>
                  </w:rPr>
                </w:pPr>
                <w:r w:rsidRPr="000475AC">
                  <w:rPr>
                    <w:rFonts w:ascii="Arial Narrow" w:eastAsia="Calibri" w:hAnsi="Arial Narrow"/>
                    <w:sz w:val="38"/>
                    <w:szCs w:val="16"/>
                    <w:lang w:val="sk-SK"/>
                  </w:rPr>
                  <w:t>E</w:t>
                </w:r>
              </w:p>
            </w:sdtContent>
          </w:sdt>
        </w:tc>
        <w:tc>
          <w:tcPr>
            <w:tcW w:w="524" w:type="pct"/>
            <w:gridSpan w:val="4"/>
            <w:tcBorders>
              <w:top w:val="nil"/>
              <w:left w:val="nil"/>
              <w:bottom w:val="nil"/>
              <w:right w:val="nil"/>
            </w:tcBorders>
          </w:tcPr>
          <w:p w14:paraId="489B90DB" w14:textId="2149FB9B" w:rsidR="00E52401" w:rsidRPr="000475AC" w:rsidRDefault="001A0FBA" w:rsidP="00411369">
            <w:pPr>
              <w:spacing w:before="20"/>
              <w:jc w:val="center"/>
              <w:rPr>
                <w:rFonts w:ascii="Arial Narrow" w:eastAsia="Calibri" w:hAnsi="Arial Narrow"/>
                <w:sz w:val="38"/>
                <w:szCs w:val="16"/>
                <w:lang w:val="sk-SK"/>
              </w:rPr>
            </w:pPr>
            <w:r w:rsidRPr="000475AC">
              <w:rPr>
                <w:rFonts w:ascii="Arial Narrow" w:eastAsia="Calibri" w:hAnsi="Arial Narrow"/>
                <w:sz w:val="38"/>
                <w:szCs w:val="16"/>
                <w:lang w:val="sk-SK"/>
              </w:rPr>
              <w:t>501-8</w:t>
            </w:r>
          </w:p>
        </w:tc>
        <w:tc>
          <w:tcPr>
            <w:tcW w:w="435" w:type="pct"/>
            <w:gridSpan w:val="2"/>
            <w:tcBorders>
              <w:top w:val="nil"/>
              <w:left w:val="nil"/>
              <w:bottom w:val="nil"/>
              <w:right w:val="nil"/>
            </w:tcBorders>
          </w:tcPr>
          <w:p w14:paraId="13110D3C" w14:textId="4564F6C0" w:rsidR="00E52401" w:rsidRPr="000475AC" w:rsidRDefault="00E52401" w:rsidP="00411369">
            <w:pPr>
              <w:spacing w:before="20"/>
              <w:jc w:val="center"/>
              <w:rPr>
                <w:rFonts w:ascii="Arial Narrow" w:eastAsia="Calibri" w:hAnsi="Arial Narrow"/>
                <w:sz w:val="38"/>
                <w:szCs w:val="16"/>
                <w:lang w:val="sk-SK"/>
              </w:rPr>
            </w:pPr>
          </w:p>
          <w:p w14:paraId="10356AF3" w14:textId="77777777" w:rsidR="00E52401" w:rsidRPr="000475AC" w:rsidRDefault="00E52401" w:rsidP="00411369">
            <w:pPr>
              <w:spacing w:before="20"/>
              <w:jc w:val="center"/>
              <w:rPr>
                <w:rFonts w:ascii="Arial Narrow" w:eastAsia="Calibri" w:hAnsi="Arial Narrow"/>
                <w:sz w:val="38"/>
                <w:szCs w:val="16"/>
                <w:lang w:val="sk-SK"/>
              </w:rPr>
            </w:pPr>
          </w:p>
        </w:tc>
        <w:tc>
          <w:tcPr>
            <w:tcW w:w="426" w:type="pct"/>
            <w:tcBorders>
              <w:top w:val="nil"/>
              <w:left w:val="nil"/>
              <w:bottom w:val="nil"/>
              <w:right w:val="nil"/>
            </w:tcBorders>
          </w:tcPr>
          <w:p w14:paraId="6C54AFEF" w14:textId="77777777" w:rsidR="00E52401" w:rsidRPr="000475AC" w:rsidRDefault="00E52401" w:rsidP="00411369">
            <w:pPr>
              <w:spacing w:before="20"/>
              <w:jc w:val="center"/>
              <w:rPr>
                <w:rFonts w:ascii="Arial Narrow" w:eastAsia="Calibri" w:hAnsi="Arial Narrow"/>
                <w:sz w:val="38"/>
                <w:szCs w:val="16"/>
                <w:lang w:val="sk-SK"/>
              </w:rPr>
            </w:pPr>
          </w:p>
          <w:p w14:paraId="07EE64DB" w14:textId="77777777" w:rsidR="00E52401" w:rsidRPr="000475AC" w:rsidRDefault="00E52401" w:rsidP="00411369">
            <w:pPr>
              <w:spacing w:before="20"/>
              <w:jc w:val="center"/>
              <w:rPr>
                <w:rFonts w:ascii="Arial Narrow" w:eastAsia="Calibri" w:hAnsi="Arial Narrow"/>
                <w:sz w:val="38"/>
                <w:szCs w:val="16"/>
                <w:lang w:val="sk-SK"/>
              </w:rPr>
            </w:pPr>
          </w:p>
        </w:tc>
        <w:tc>
          <w:tcPr>
            <w:tcW w:w="592" w:type="pct"/>
            <w:gridSpan w:val="3"/>
            <w:tcBorders>
              <w:top w:val="nil"/>
              <w:left w:val="nil"/>
              <w:bottom w:val="nil"/>
              <w:right w:val="nil"/>
            </w:tcBorders>
          </w:tcPr>
          <w:p w14:paraId="5F9FD0F1" w14:textId="392F1F77" w:rsidR="00E52401" w:rsidRPr="000475AC" w:rsidRDefault="00E52401" w:rsidP="00411369">
            <w:pPr>
              <w:spacing w:before="20"/>
              <w:jc w:val="center"/>
              <w:rPr>
                <w:rFonts w:ascii="Arial Narrow" w:eastAsia="Calibri" w:hAnsi="Arial Narrow"/>
                <w:sz w:val="38"/>
                <w:szCs w:val="16"/>
                <w:lang w:val="sk-SK"/>
              </w:rPr>
            </w:pPr>
            <w:r w:rsidRPr="000475AC">
              <w:rPr>
                <w:rFonts w:ascii="Arial Narrow" w:eastAsia="Calibri" w:hAnsi="Arial Narrow"/>
                <w:sz w:val="38"/>
                <w:szCs w:val="16"/>
                <w:lang w:val="sk-SK"/>
              </w:rPr>
              <w:t>100</w:t>
            </w:r>
            <w:r w:rsidR="001A0FBA" w:rsidRPr="000475AC">
              <w:rPr>
                <w:rFonts w:ascii="Arial Narrow" w:eastAsia="Calibri" w:hAnsi="Arial Narrow"/>
                <w:sz w:val="38"/>
                <w:szCs w:val="16"/>
                <w:lang w:val="sk-SK"/>
              </w:rPr>
              <w:t>1</w:t>
            </w:r>
          </w:p>
        </w:tc>
        <w:tc>
          <w:tcPr>
            <w:tcW w:w="346" w:type="pct"/>
            <w:gridSpan w:val="3"/>
            <w:tcBorders>
              <w:top w:val="nil"/>
              <w:left w:val="nil"/>
              <w:bottom w:val="nil"/>
              <w:right w:val="single" w:sz="4" w:space="0" w:color="auto"/>
            </w:tcBorders>
          </w:tcPr>
          <w:sdt>
            <w:sdtPr>
              <w:rPr>
                <w:rFonts w:ascii="Arial Narrow" w:eastAsia="Calibri" w:hAnsi="Arial Narrow"/>
                <w:sz w:val="38"/>
                <w:szCs w:val="16"/>
                <w:lang w:val="sk-SK"/>
              </w:rPr>
              <w:id w:val="1385141531"/>
              <w:placeholder>
                <w:docPart w:val="26CED6B31E2847B0B585C06EE01B9C70"/>
              </w:placeholder>
              <w:text/>
            </w:sdtPr>
            <w:sdtEndPr/>
            <w:sdtContent>
              <w:p w14:paraId="111F8DE9" w14:textId="61F462DE" w:rsidR="00E52401" w:rsidRPr="000475AC" w:rsidRDefault="00E52401" w:rsidP="00411369">
                <w:pPr>
                  <w:spacing w:before="20"/>
                  <w:jc w:val="center"/>
                  <w:rPr>
                    <w:rFonts w:ascii="Arial Narrow" w:eastAsia="Calibri" w:hAnsi="Arial Narrow"/>
                    <w:sz w:val="38"/>
                    <w:szCs w:val="16"/>
                    <w:lang w:val="sk-SK"/>
                  </w:rPr>
                </w:pPr>
                <w:r w:rsidRPr="000475AC">
                  <w:rPr>
                    <w:rFonts w:ascii="Arial Narrow" w:eastAsia="Calibri" w:hAnsi="Arial Narrow"/>
                    <w:sz w:val="38"/>
                    <w:szCs w:val="16"/>
                    <w:lang w:val="sk-SK"/>
                  </w:rPr>
                  <w:t>0</w:t>
                </w:r>
                <w:r w:rsidR="00961012">
                  <w:rPr>
                    <w:rFonts w:ascii="Arial Narrow" w:eastAsia="Calibri" w:hAnsi="Arial Narrow"/>
                    <w:sz w:val="38"/>
                    <w:szCs w:val="16"/>
                    <w:lang w:val="sk-SK"/>
                  </w:rPr>
                  <w:t>0</w:t>
                </w:r>
              </w:p>
            </w:sdtContent>
          </w:sdt>
        </w:tc>
        <w:tc>
          <w:tcPr>
            <w:tcW w:w="572" w:type="pct"/>
            <w:vMerge w:val="restart"/>
            <w:tcBorders>
              <w:top w:val="nil"/>
              <w:left w:val="single" w:sz="4" w:space="0" w:color="auto"/>
              <w:bottom w:val="single" w:sz="4" w:space="0" w:color="auto"/>
              <w:right w:val="nil"/>
            </w:tcBorders>
          </w:tcPr>
          <w:p w14:paraId="0293EDC1" w14:textId="77777777" w:rsidR="00E52401" w:rsidRPr="000475AC" w:rsidRDefault="00E52401" w:rsidP="00411369">
            <w:pPr>
              <w:jc w:val="center"/>
              <w:rPr>
                <w:rFonts w:ascii="Arial Narrow" w:eastAsia="Calibri" w:hAnsi="Arial Narrow"/>
                <w:sz w:val="16"/>
                <w:szCs w:val="16"/>
                <w:lang w:val="sk-SK"/>
              </w:rPr>
            </w:pPr>
          </w:p>
        </w:tc>
      </w:tr>
      <w:tr w:rsidR="00E52401" w:rsidRPr="000475AC" w14:paraId="5DE4287C" w14:textId="77777777" w:rsidTr="00411369">
        <w:trPr>
          <w:cantSplit/>
          <w:trHeight w:hRule="exact" w:val="454"/>
        </w:trPr>
        <w:tc>
          <w:tcPr>
            <w:tcW w:w="45" w:type="pct"/>
            <w:tcBorders>
              <w:top w:val="nil"/>
              <w:left w:val="nil"/>
              <w:bottom w:val="single" w:sz="4" w:space="0" w:color="auto"/>
              <w:right w:val="nil"/>
            </w:tcBorders>
          </w:tcPr>
          <w:p w14:paraId="33EC4233" w14:textId="77777777" w:rsidR="00E52401" w:rsidRPr="000475AC" w:rsidRDefault="00E52401" w:rsidP="00411369">
            <w:pPr>
              <w:spacing w:before="20"/>
              <w:jc w:val="center"/>
              <w:rPr>
                <w:rFonts w:ascii="Arial Narrow" w:eastAsia="Calibri" w:hAnsi="Arial Narrow"/>
                <w:sz w:val="14"/>
                <w:szCs w:val="16"/>
                <w:lang w:val="sk-SK"/>
              </w:rPr>
            </w:pPr>
          </w:p>
        </w:tc>
        <w:tc>
          <w:tcPr>
            <w:tcW w:w="718" w:type="pct"/>
            <w:tcBorders>
              <w:top w:val="nil"/>
              <w:left w:val="nil"/>
              <w:bottom w:val="single" w:sz="4" w:space="0" w:color="auto"/>
              <w:right w:val="nil"/>
            </w:tcBorders>
          </w:tcPr>
          <w:p w14:paraId="09B45B71"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 xml:space="preserve">ČÍSLO PROJEKTU </w:t>
            </w:r>
          </w:p>
          <w:p w14:paraId="6724BA67"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PROJEKT NUMBER</w:t>
            </w:r>
          </w:p>
        </w:tc>
        <w:tc>
          <w:tcPr>
            <w:tcW w:w="568" w:type="pct"/>
            <w:tcBorders>
              <w:top w:val="nil"/>
              <w:left w:val="nil"/>
              <w:bottom w:val="single" w:sz="4" w:space="0" w:color="auto"/>
              <w:right w:val="nil"/>
            </w:tcBorders>
          </w:tcPr>
          <w:p w14:paraId="070FFA65"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 xml:space="preserve">STUPEŇ PD </w:t>
            </w:r>
          </w:p>
          <w:p w14:paraId="0B059EF4"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PROJECT STAGE</w:t>
            </w:r>
          </w:p>
        </w:tc>
        <w:tc>
          <w:tcPr>
            <w:tcW w:w="586" w:type="pct"/>
            <w:gridSpan w:val="3"/>
            <w:tcBorders>
              <w:top w:val="nil"/>
              <w:left w:val="nil"/>
              <w:bottom w:val="single" w:sz="4" w:space="0" w:color="auto"/>
              <w:right w:val="nil"/>
            </w:tcBorders>
          </w:tcPr>
          <w:p w14:paraId="71AFBB33"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OBCHODNÝ SÚBOR BUSINESS PART</w:t>
            </w:r>
          </w:p>
        </w:tc>
        <w:tc>
          <w:tcPr>
            <w:tcW w:w="188" w:type="pct"/>
            <w:tcBorders>
              <w:top w:val="nil"/>
              <w:left w:val="nil"/>
              <w:bottom w:val="single" w:sz="4" w:space="0" w:color="auto"/>
              <w:right w:val="nil"/>
            </w:tcBorders>
          </w:tcPr>
          <w:p w14:paraId="7DAD7515"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ČASŤ PART</w:t>
            </w:r>
          </w:p>
        </w:tc>
        <w:tc>
          <w:tcPr>
            <w:tcW w:w="524" w:type="pct"/>
            <w:gridSpan w:val="4"/>
            <w:tcBorders>
              <w:top w:val="nil"/>
              <w:left w:val="nil"/>
              <w:bottom w:val="single" w:sz="4" w:space="0" w:color="auto"/>
              <w:right w:val="nil"/>
            </w:tcBorders>
          </w:tcPr>
          <w:p w14:paraId="027193A7"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SO/IO</w:t>
            </w:r>
          </w:p>
          <w:p w14:paraId="5A3A2C3B"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OBJECT NAME</w:t>
            </w:r>
          </w:p>
        </w:tc>
        <w:tc>
          <w:tcPr>
            <w:tcW w:w="435" w:type="pct"/>
            <w:gridSpan w:val="2"/>
            <w:tcBorders>
              <w:top w:val="nil"/>
              <w:left w:val="nil"/>
              <w:bottom w:val="single" w:sz="4" w:space="0" w:color="auto"/>
              <w:right w:val="nil"/>
            </w:tcBorders>
          </w:tcPr>
          <w:p w14:paraId="04BFC6FB" w14:textId="77777777" w:rsidR="00E52401" w:rsidRPr="000475AC" w:rsidRDefault="00E52401" w:rsidP="00411369">
            <w:pPr>
              <w:spacing w:before="20"/>
              <w:jc w:val="center"/>
              <w:rPr>
                <w:rFonts w:ascii="Arial Narrow" w:eastAsia="Calibri" w:hAnsi="Arial Narrow"/>
                <w:sz w:val="13"/>
                <w:szCs w:val="13"/>
                <w:lang w:val="sk-SK"/>
              </w:rPr>
            </w:pPr>
            <w:r w:rsidRPr="000475AC">
              <w:rPr>
                <w:rFonts w:ascii="Arial Narrow" w:eastAsia="Calibri" w:hAnsi="Arial Narrow"/>
                <w:sz w:val="13"/>
                <w:szCs w:val="13"/>
                <w:lang w:val="sk-SK"/>
              </w:rPr>
              <w:t>PROFESNÝ DIEL  PROF. PART</w:t>
            </w:r>
          </w:p>
        </w:tc>
        <w:tc>
          <w:tcPr>
            <w:tcW w:w="426" w:type="pct"/>
            <w:tcBorders>
              <w:top w:val="nil"/>
              <w:left w:val="nil"/>
              <w:bottom w:val="single" w:sz="4" w:space="0" w:color="auto"/>
              <w:right w:val="nil"/>
            </w:tcBorders>
          </w:tcPr>
          <w:p w14:paraId="4C4132BF"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DILATÁCIA</w:t>
            </w:r>
          </w:p>
          <w:p w14:paraId="7C449FA0"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DILATATION</w:t>
            </w:r>
          </w:p>
        </w:tc>
        <w:tc>
          <w:tcPr>
            <w:tcW w:w="592" w:type="pct"/>
            <w:gridSpan w:val="3"/>
            <w:tcBorders>
              <w:top w:val="nil"/>
              <w:left w:val="nil"/>
              <w:bottom w:val="single" w:sz="4" w:space="0" w:color="auto"/>
              <w:right w:val="nil"/>
            </w:tcBorders>
          </w:tcPr>
          <w:p w14:paraId="6FACBFF2"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ČÍSLO DOKUMENTU</w:t>
            </w:r>
          </w:p>
          <w:p w14:paraId="514CACCF"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DOCUMENT NUM.</w:t>
            </w:r>
          </w:p>
        </w:tc>
        <w:tc>
          <w:tcPr>
            <w:tcW w:w="346" w:type="pct"/>
            <w:gridSpan w:val="3"/>
            <w:tcBorders>
              <w:top w:val="nil"/>
              <w:left w:val="nil"/>
              <w:bottom w:val="single" w:sz="4" w:space="0" w:color="auto"/>
              <w:right w:val="single" w:sz="4" w:space="0" w:color="auto"/>
            </w:tcBorders>
          </w:tcPr>
          <w:p w14:paraId="058E71D2" w14:textId="77777777" w:rsidR="00E52401" w:rsidRPr="000475AC" w:rsidRDefault="00E52401" w:rsidP="00411369">
            <w:pPr>
              <w:spacing w:before="20"/>
              <w:jc w:val="center"/>
              <w:rPr>
                <w:rFonts w:ascii="Arial Narrow" w:eastAsia="Calibri" w:hAnsi="Arial Narrow"/>
                <w:sz w:val="14"/>
                <w:szCs w:val="16"/>
                <w:lang w:val="sk-SK"/>
              </w:rPr>
            </w:pPr>
            <w:r w:rsidRPr="000475AC">
              <w:rPr>
                <w:rFonts w:ascii="Arial Narrow" w:eastAsia="Calibri" w:hAnsi="Arial Narrow"/>
                <w:sz w:val="14"/>
                <w:szCs w:val="16"/>
                <w:lang w:val="sk-SK"/>
              </w:rPr>
              <w:t>REVÍZIA  REVIZION</w:t>
            </w:r>
          </w:p>
        </w:tc>
        <w:tc>
          <w:tcPr>
            <w:tcW w:w="572" w:type="pct"/>
            <w:vMerge/>
            <w:tcBorders>
              <w:top w:val="single" w:sz="4" w:space="0" w:color="auto"/>
              <w:left w:val="single" w:sz="4" w:space="0" w:color="auto"/>
              <w:bottom w:val="single" w:sz="4" w:space="0" w:color="auto"/>
              <w:right w:val="nil"/>
            </w:tcBorders>
          </w:tcPr>
          <w:p w14:paraId="44B138FD" w14:textId="77777777" w:rsidR="00E52401" w:rsidRPr="000475AC" w:rsidRDefault="00E52401" w:rsidP="00411369">
            <w:pPr>
              <w:jc w:val="center"/>
              <w:rPr>
                <w:rFonts w:ascii="Arial Narrow" w:eastAsia="Calibri" w:hAnsi="Arial Narrow"/>
                <w:sz w:val="16"/>
                <w:szCs w:val="16"/>
                <w:lang w:val="sk-SK"/>
              </w:rPr>
            </w:pPr>
          </w:p>
        </w:tc>
      </w:tr>
    </w:tbl>
    <w:p w14:paraId="35B71A5E" w14:textId="77777777" w:rsidR="00D47EBC" w:rsidRPr="000475AC" w:rsidRDefault="00D47EBC">
      <w:pPr>
        <w:spacing w:line="259" w:lineRule="auto"/>
        <w:jc w:val="left"/>
        <w:rPr>
          <w:lang w:val="sk-SK"/>
        </w:rPr>
      </w:pPr>
    </w:p>
    <w:p w14:paraId="285BA70D" w14:textId="5F24547E" w:rsidR="001A0FBA" w:rsidRPr="000475AC" w:rsidRDefault="001A0FBA">
      <w:pPr>
        <w:pStyle w:val="Hlavikaobsahu"/>
        <w:rPr>
          <w:lang w:val="sk-SK"/>
        </w:rPr>
      </w:pPr>
    </w:p>
    <w:sdt>
      <w:sdtPr>
        <w:rPr>
          <w:lang w:val="sk-SK"/>
        </w:rPr>
        <w:id w:val="569004194"/>
        <w:docPartObj>
          <w:docPartGallery w:val="Table of Contents"/>
          <w:docPartUnique/>
        </w:docPartObj>
      </w:sdtPr>
      <w:sdtEndPr>
        <w:rPr>
          <w:b/>
          <w:bCs/>
        </w:rPr>
      </w:sdtEndPr>
      <w:sdtContent>
        <w:p w14:paraId="31A7D866" w14:textId="5237238D" w:rsidR="00DF289F" w:rsidRPr="000475AC" w:rsidRDefault="00DF289F" w:rsidP="001A0FBA">
          <w:pPr>
            <w:spacing w:line="259" w:lineRule="auto"/>
            <w:jc w:val="left"/>
            <w:rPr>
              <w:rFonts w:cs="Arial"/>
              <w:lang w:val="sk-SK"/>
            </w:rPr>
          </w:pPr>
          <w:r w:rsidRPr="000475AC">
            <w:rPr>
              <w:rFonts w:cs="Arial"/>
              <w:lang w:val="sk-SK"/>
            </w:rPr>
            <w:t>Obsah</w:t>
          </w:r>
        </w:p>
        <w:p w14:paraId="0F25846B" w14:textId="77777777" w:rsidR="00A52FA8" w:rsidRPr="000475AC" w:rsidRDefault="00A52FA8" w:rsidP="00A52FA8">
          <w:pPr>
            <w:rPr>
              <w:sz w:val="20"/>
              <w:szCs w:val="20"/>
              <w:lang w:val="sk-SK" w:eastAsia="cs-CZ"/>
            </w:rPr>
          </w:pPr>
        </w:p>
        <w:p w14:paraId="6CFA538D" w14:textId="58E5765A" w:rsidR="001B7D54" w:rsidRDefault="0010680A">
          <w:pPr>
            <w:pStyle w:val="Obsah1"/>
            <w:rPr>
              <w:rFonts w:asciiTheme="minorHAnsi" w:eastAsiaTheme="minorEastAsia" w:hAnsiTheme="minorHAnsi" w:cstheme="minorBidi"/>
              <w:noProof/>
              <w:kern w:val="2"/>
              <w:lang w:val="sk-SK" w:eastAsia="sk-SK"/>
              <w14:ligatures w14:val="standardContextual"/>
            </w:rPr>
          </w:pPr>
          <w:r w:rsidRPr="000475AC">
            <w:rPr>
              <w:sz w:val="20"/>
              <w:szCs w:val="20"/>
              <w:lang w:val="sk-SK"/>
            </w:rPr>
            <w:fldChar w:fldCharType="begin"/>
          </w:r>
          <w:r w:rsidR="00DF289F" w:rsidRPr="000475AC">
            <w:rPr>
              <w:sz w:val="20"/>
              <w:szCs w:val="20"/>
              <w:lang w:val="sk-SK"/>
            </w:rPr>
            <w:instrText xml:space="preserve"> TOC \o "1-3" \h \z \u </w:instrText>
          </w:r>
          <w:r w:rsidRPr="000475AC">
            <w:rPr>
              <w:sz w:val="20"/>
              <w:szCs w:val="20"/>
              <w:lang w:val="sk-SK"/>
            </w:rPr>
            <w:fldChar w:fldCharType="separate"/>
          </w:r>
          <w:hyperlink w:anchor="_Toc134522701" w:history="1">
            <w:r w:rsidR="001B7D54" w:rsidRPr="00850C5C">
              <w:rPr>
                <w:rStyle w:val="Hypertextovprepojenie"/>
                <w:noProof/>
                <w:lang w:val="sk-SK"/>
              </w:rPr>
              <w:t>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Základné údaje:</w:t>
            </w:r>
            <w:r w:rsidR="001B7D54">
              <w:rPr>
                <w:noProof/>
                <w:webHidden/>
              </w:rPr>
              <w:tab/>
            </w:r>
            <w:r w:rsidR="001B7D54">
              <w:rPr>
                <w:noProof/>
                <w:webHidden/>
              </w:rPr>
              <w:fldChar w:fldCharType="begin"/>
            </w:r>
            <w:r w:rsidR="001B7D54">
              <w:rPr>
                <w:noProof/>
                <w:webHidden/>
              </w:rPr>
              <w:instrText xml:space="preserve"> PAGEREF _Toc134522701 \h </w:instrText>
            </w:r>
            <w:r w:rsidR="001B7D54">
              <w:rPr>
                <w:noProof/>
                <w:webHidden/>
              </w:rPr>
            </w:r>
            <w:r w:rsidR="001B7D54">
              <w:rPr>
                <w:noProof/>
                <w:webHidden/>
              </w:rPr>
              <w:fldChar w:fldCharType="separate"/>
            </w:r>
            <w:r w:rsidR="00B51EAC">
              <w:rPr>
                <w:noProof/>
                <w:webHidden/>
              </w:rPr>
              <w:t>2</w:t>
            </w:r>
            <w:r w:rsidR="001B7D54">
              <w:rPr>
                <w:noProof/>
                <w:webHidden/>
              </w:rPr>
              <w:fldChar w:fldCharType="end"/>
            </w:r>
          </w:hyperlink>
        </w:p>
        <w:p w14:paraId="5A643923" w14:textId="08B68B47"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02" w:history="1">
            <w:r w:rsidR="001B7D54" w:rsidRPr="00850C5C">
              <w:rPr>
                <w:rStyle w:val="Hypertextovprepojenie"/>
                <w:noProof/>
                <w:lang w:val="sk-SK"/>
              </w:rPr>
              <w:t>1.1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Údaje o stavbe</w:t>
            </w:r>
            <w:r w:rsidR="001B7D54">
              <w:rPr>
                <w:noProof/>
                <w:webHidden/>
              </w:rPr>
              <w:tab/>
            </w:r>
            <w:r w:rsidR="001B7D54">
              <w:rPr>
                <w:noProof/>
                <w:webHidden/>
              </w:rPr>
              <w:fldChar w:fldCharType="begin"/>
            </w:r>
            <w:r w:rsidR="001B7D54">
              <w:rPr>
                <w:noProof/>
                <w:webHidden/>
              </w:rPr>
              <w:instrText xml:space="preserve"> PAGEREF _Toc134522702 \h </w:instrText>
            </w:r>
            <w:r w:rsidR="001B7D54">
              <w:rPr>
                <w:noProof/>
                <w:webHidden/>
              </w:rPr>
            </w:r>
            <w:r w:rsidR="001B7D54">
              <w:rPr>
                <w:noProof/>
                <w:webHidden/>
              </w:rPr>
              <w:fldChar w:fldCharType="separate"/>
            </w:r>
            <w:r>
              <w:rPr>
                <w:noProof/>
                <w:webHidden/>
              </w:rPr>
              <w:t>2</w:t>
            </w:r>
            <w:r w:rsidR="001B7D54">
              <w:rPr>
                <w:noProof/>
                <w:webHidden/>
              </w:rPr>
              <w:fldChar w:fldCharType="end"/>
            </w:r>
          </w:hyperlink>
        </w:p>
        <w:p w14:paraId="51F0E9BA" w14:textId="3BD53693"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03" w:history="1">
            <w:r w:rsidR="001B7D54" w:rsidRPr="00850C5C">
              <w:rPr>
                <w:rStyle w:val="Hypertextovprepojenie"/>
                <w:noProof/>
                <w:lang w:val="sk-SK"/>
              </w:rPr>
              <w:t>1.2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Údaje o stavebníkovi</w:t>
            </w:r>
            <w:r w:rsidR="001B7D54">
              <w:rPr>
                <w:noProof/>
                <w:webHidden/>
              </w:rPr>
              <w:tab/>
            </w:r>
            <w:r w:rsidR="001B7D54">
              <w:rPr>
                <w:noProof/>
                <w:webHidden/>
              </w:rPr>
              <w:fldChar w:fldCharType="begin"/>
            </w:r>
            <w:r w:rsidR="001B7D54">
              <w:rPr>
                <w:noProof/>
                <w:webHidden/>
              </w:rPr>
              <w:instrText xml:space="preserve"> PAGEREF _Toc134522703 \h </w:instrText>
            </w:r>
            <w:r w:rsidR="001B7D54">
              <w:rPr>
                <w:noProof/>
                <w:webHidden/>
              </w:rPr>
            </w:r>
            <w:r w:rsidR="001B7D54">
              <w:rPr>
                <w:noProof/>
                <w:webHidden/>
              </w:rPr>
              <w:fldChar w:fldCharType="separate"/>
            </w:r>
            <w:r>
              <w:rPr>
                <w:noProof/>
                <w:webHidden/>
              </w:rPr>
              <w:t>2</w:t>
            </w:r>
            <w:r w:rsidR="001B7D54">
              <w:rPr>
                <w:noProof/>
                <w:webHidden/>
              </w:rPr>
              <w:fldChar w:fldCharType="end"/>
            </w:r>
          </w:hyperlink>
        </w:p>
        <w:p w14:paraId="224361A2" w14:textId="4EE67C4B"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04" w:history="1">
            <w:r w:rsidR="001B7D54" w:rsidRPr="00850C5C">
              <w:rPr>
                <w:rStyle w:val="Hypertextovprepojenie"/>
                <w:noProof/>
                <w:lang w:val="sk-SK"/>
              </w:rPr>
              <w:t>1.3</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Údaje o spracovateľovi projektu</w:t>
            </w:r>
            <w:r w:rsidR="001B7D54">
              <w:rPr>
                <w:noProof/>
                <w:webHidden/>
              </w:rPr>
              <w:tab/>
            </w:r>
            <w:r w:rsidR="001B7D54">
              <w:rPr>
                <w:noProof/>
                <w:webHidden/>
              </w:rPr>
              <w:fldChar w:fldCharType="begin"/>
            </w:r>
            <w:r w:rsidR="001B7D54">
              <w:rPr>
                <w:noProof/>
                <w:webHidden/>
              </w:rPr>
              <w:instrText xml:space="preserve"> PAGEREF _Toc134522704 \h </w:instrText>
            </w:r>
            <w:r w:rsidR="001B7D54">
              <w:rPr>
                <w:noProof/>
                <w:webHidden/>
              </w:rPr>
            </w:r>
            <w:r w:rsidR="001B7D54">
              <w:rPr>
                <w:noProof/>
                <w:webHidden/>
              </w:rPr>
              <w:fldChar w:fldCharType="separate"/>
            </w:r>
            <w:r>
              <w:rPr>
                <w:noProof/>
                <w:webHidden/>
              </w:rPr>
              <w:t>2</w:t>
            </w:r>
            <w:r w:rsidR="001B7D54">
              <w:rPr>
                <w:noProof/>
                <w:webHidden/>
              </w:rPr>
              <w:fldChar w:fldCharType="end"/>
            </w:r>
          </w:hyperlink>
        </w:p>
        <w:p w14:paraId="0E054E42" w14:textId="27A98A10"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05" w:history="1">
            <w:r w:rsidR="001B7D54" w:rsidRPr="00850C5C">
              <w:rPr>
                <w:rStyle w:val="Hypertextovprepojenie"/>
                <w:noProof/>
                <w:lang w:val="sk-SK"/>
              </w:rPr>
              <w:t>1.4</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Použité podklady:</w:t>
            </w:r>
            <w:r w:rsidR="001B7D54">
              <w:rPr>
                <w:noProof/>
                <w:webHidden/>
              </w:rPr>
              <w:tab/>
            </w:r>
            <w:r w:rsidR="001B7D54">
              <w:rPr>
                <w:noProof/>
                <w:webHidden/>
              </w:rPr>
              <w:fldChar w:fldCharType="begin"/>
            </w:r>
            <w:r w:rsidR="001B7D54">
              <w:rPr>
                <w:noProof/>
                <w:webHidden/>
              </w:rPr>
              <w:instrText xml:space="preserve"> PAGEREF _Toc134522705 \h </w:instrText>
            </w:r>
            <w:r w:rsidR="001B7D54">
              <w:rPr>
                <w:noProof/>
                <w:webHidden/>
              </w:rPr>
            </w:r>
            <w:r w:rsidR="001B7D54">
              <w:rPr>
                <w:noProof/>
                <w:webHidden/>
              </w:rPr>
              <w:fldChar w:fldCharType="separate"/>
            </w:r>
            <w:r>
              <w:rPr>
                <w:noProof/>
                <w:webHidden/>
              </w:rPr>
              <w:t>3</w:t>
            </w:r>
            <w:r w:rsidR="001B7D54">
              <w:rPr>
                <w:noProof/>
                <w:webHidden/>
              </w:rPr>
              <w:fldChar w:fldCharType="end"/>
            </w:r>
          </w:hyperlink>
        </w:p>
        <w:p w14:paraId="7C97FB9C" w14:textId="7351CBA7"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06" w:history="1">
            <w:r w:rsidR="001B7D54" w:rsidRPr="00850C5C">
              <w:rPr>
                <w:rStyle w:val="Hypertextovprepojenie"/>
                <w:noProof/>
                <w:lang w:val="sk-SK"/>
              </w:rPr>
              <w:t>1.4.1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Štúdie:</w:t>
            </w:r>
            <w:r w:rsidR="001B7D54">
              <w:rPr>
                <w:noProof/>
                <w:webHidden/>
              </w:rPr>
              <w:tab/>
            </w:r>
            <w:r w:rsidR="001B7D54">
              <w:rPr>
                <w:noProof/>
                <w:webHidden/>
              </w:rPr>
              <w:fldChar w:fldCharType="begin"/>
            </w:r>
            <w:r w:rsidR="001B7D54">
              <w:rPr>
                <w:noProof/>
                <w:webHidden/>
              </w:rPr>
              <w:instrText xml:space="preserve"> PAGEREF _Toc134522706 \h </w:instrText>
            </w:r>
            <w:r w:rsidR="001B7D54">
              <w:rPr>
                <w:noProof/>
                <w:webHidden/>
              </w:rPr>
            </w:r>
            <w:r w:rsidR="001B7D54">
              <w:rPr>
                <w:noProof/>
                <w:webHidden/>
              </w:rPr>
              <w:fldChar w:fldCharType="separate"/>
            </w:r>
            <w:r>
              <w:rPr>
                <w:noProof/>
                <w:webHidden/>
              </w:rPr>
              <w:t>3</w:t>
            </w:r>
            <w:r w:rsidR="001B7D54">
              <w:rPr>
                <w:noProof/>
                <w:webHidden/>
              </w:rPr>
              <w:fldChar w:fldCharType="end"/>
            </w:r>
          </w:hyperlink>
        </w:p>
        <w:p w14:paraId="6D9C945E" w14:textId="009506C7"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07" w:history="1">
            <w:r w:rsidR="001B7D54" w:rsidRPr="00850C5C">
              <w:rPr>
                <w:rStyle w:val="Hypertextovprepojenie"/>
                <w:noProof/>
                <w:lang w:val="sk-SK"/>
              </w:rPr>
              <w:t>1.4.2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Vyhlásenia správcov siete o existencii sieti:</w:t>
            </w:r>
            <w:r w:rsidR="001B7D54">
              <w:rPr>
                <w:noProof/>
                <w:webHidden/>
              </w:rPr>
              <w:tab/>
            </w:r>
            <w:r w:rsidR="001B7D54">
              <w:rPr>
                <w:noProof/>
                <w:webHidden/>
              </w:rPr>
              <w:fldChar w:fldCharType="begin"/>
            </w:r>
            <w:r w:rsidR="001B7D54">
              <w:rPr>
                <w:noProof/>
                <w:webHidden/>
              </w:rPr>
              <w:instrText xml:space="preserve"> PAGEREF _Toc134522707 \h </w:instrText>
            </w:r>
            <w:r w:rsidR="001B7D54">
              <w:rPr>
                <w:noProof/>
                <w:webHidden/>
              </w:rPr>
            </w:r>
            <w:r w:rsidR="001B7D54">
              <w:rPr>
                <w:noProof/>
                <w:webHidden/>
              </w:rPr>
              <w:fldChar w:fldCharType="separate"/>
            </w:r>
            <w:r>
              <w:rPr>
                <w:noProof/>
                <w:webHidden/>
              </w:rPr>
              <w:t>3</w:t>
            </w:r>
            <w:r w:rsidR="001B7D54">
              <w:rPr>
                <w:noProof/>
                <w:webHidden/>
              </w:rPr>
              <w:fldChar w:fldCharType="end"/>
            </w:r>
          </w:hyperlink>
        </w:p>
        <w:p w14:paraId="2AF4CE5D" w14:textId="3FE9A5CC"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08" w:history="1">
            <w:r w:rsidR="001B7D54" w:rsidRPr="00850C5C">
              <w:rPr>
                <w:rStyle w:val="Hypertextovprepojenie"/>
                <w:noProof/>
                <w:lang w:val="sk-SK"/>
              </w:rPr>
              <w:t>1.4.3</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Prieskumy:</w:t>
            </w:r>
            <w:r w:rsidR="001B7D54">
              <w:rPr>
                <w:noProof/>
                <w:webHidden/>
              </w:rPr>
              <w:tab/>
            </w:r>
            <w:r w:rsidR="001B7D54">
              <w:rPr>
                <w:noProof/>
                <w:webHidden/>
              </w:rPr>
              <w:fldChar w:fldCharType="begin"/>
            </w:r>
            <w:r w:rsidR="001B7D54">
              <w:rPr>
                <w:noProof/>
                <w:webHidden/>
              </w:rPr>
              <w:instrText xml:space="preserve"> PAGEREF _Toc134522708 \h </w:instrText>
            </w:r>
            <w:r w:rsidR="001B7D54">
              <w:rPr>
                <w:noProof/>
                <w:webHidden/>
              </w:rPr>
            </w:r>
            <w:r w:rsidR="001B7D54">
              <w:rPr>
                <w:noProof/>
                <w:webHidden/>
              </w:rPr>
              <w:fldChar w:fldCharType="separate"/>
            </w:r>
            <w:r>
              <w:rPr>
                <w:noProof/>
                <w:webHidden/>
              </w:rPr>
              <w:t>3</w:t>
            </w:r>
            <w:r w:rsidR="001B7D54">
              <w:rPr>
                <w:noProof/>
                <w:webHidden/>
              </w:rPr>
              <w:fldChar w:fldCharType="end"/>
            </w:r>
          </w:hyperlink>
        </w:p>
        <w:p w14:paraId="0C9D9523" w14:textId="340B68BA"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09" w:history="1">
            <w:r w:rsidR="001B7D54" w:rsidRPr="00850C5C">
              <w:rPr>
                <w:rStyle w:val="Hypertextovprepojenie"/>
                <w:noProof/>
                <w:lang w:val="sk-SK"/>
              </w:rPr>
              <w:t>1.4.4</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Ostatné podklady:</w:t>
            </w:r>
            <w:r w:rsidR="001B7D54">
              <w:rPr>
                <w:noProof/>
                <w:webHidden/>
              </w:rPr>
              <w:tab/>
            </w:r>
            <w:r w:rsidR="001B7D54">
              <w:rPr>
                <w:noProof/>
                <w:webHidden/>
              </w:rPr>
              <w:fldChar w:fldCharType="begin"/>
            </w:r>
            <w:r w:rsidR="001B7D54">
              <w:rPr>
                <w:noProof/>
                <w:webHidden/>
              </w:rPr>
              <w:instrText xml:space="preserve"> PAGEREF _Toc134522709 \h </w:instrText>
            </w:r>
            <w:r w:rsidR="001B7D54">
              <w:rPr>
                <w:noProof/>
                <w:webHidden/>
              </w:rPr>
            </w:r>
            <w:r w:rsidR="001B7D54">
              <w:rPr>
                <w:noProof/>
                <w:webHidden/>
              </w:rPr>
              <w:fldChar w:fldCharType="separate"/>
            </w:r>
            <w:r>
              <w:rPr>
                <w:noProof/>
                <w:webHidden/>
              </w:rPr>
              <w:t>3</w:t>
            </w:r>
            <w:r w:rsidR="001B7D54">
              <w:rPr>
                <w:noProof/>
                <w:webHidden/>
              </w:rPr>
              <w:fldChar w:fldCharType="end"/>
            </w:r>
          </w:hyperlink>
        </w:p>
        <w:p w14:paraId="146F20E8" w14:textId="62FE0EA1"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10" w:history="1">
            <w:r w:rsidR="001B7D54" w:rsidRPr="00850C5C">
              <w:rPr>
                <w:rStyle w:val="Hypertextovprepojenie"/>
                <w:noProof/>
                <w:lang w:val="sk-SK"/>
              </w:rPr>
              <w:t>1.4.5</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Vybrané stanoviska a rozhodnutie DOSS:</w:t>
            </w:r>
            <w:r w:rsidR="001B7D54">
              <w:rPr>
                <w:noProof/>
                <w:webHidden/>
              </w:rPr>
              <w:tab/>
            </w:r>
            <w:r w:rsidR="001B7D54">
              <w:rPr>
                <w:noProof/>
                <w:webHidden/>
              </w:rPr>
              <w:fldChar w:fldCharType="begin"/>
            </w:r>
            <w:r w:rsidR="001B7D54">
              <w:rPr>
                <w:noProof/>
                <w:webHidden/>
              </w:rPr>
              <w:instrText xml:space="preserve"> PAGEREF _Toc134522710 \h </w:instrText>
            </w:r>
            <w:r w:rsidR="001B7D54">
              <w:rPr>
                <w:noProof/>
                <w:webHidden/>
              </w:rPr>
            </w:r>
            <w:r w:rsidR="001B7D54">
              <w:rPr>
                <w:noProof/>
                <w:webHidden/>
              </w:rPr>
              <w:fldChar w:fldCharType="separate"/>
            </w:r>
            <w:r>
              <w:rPr>
                <w:noProof/>
                <w:webHidden/>
              </w:rPr>
              <w:t>3</w:t>
            </w:r>
            <w:r w:rsidR="001B7D54">
              <w:rPr>
                <w:noProof/>
                <w:webHidden/>
              </w:rPr>
              <w:fldChar w:fldCharType="end"/>
            </w:r>
          </w:hyperlink>
        </w:p>
        <w:p w14:paraId="064E18CF" w14:textId="33B362C9" w:rsidR="001B7D54" w:rsidRDefault="00B51EAC">
          <w:pPr>
            <w:pStyle w:val="Obsah1"/>
            <w:rPr>
              <w:rFonts w:asciiTheme="minorHAnsi" w:eastAsiaTheme="minorEastAsia" w:hAnsiTheme="minorHAnsi" w:cstheme="minorBidi"/>
              <w:noProof/>
              <w:kern w:val="2"/>
              <w:lang w:val="sk-SK" w:eastAsia="sk-SK"/>
              <w14:ligatures w14:val="standardContextual"/>
            </w:rPr>
          </w:pPr>
          <w:hyperlink w:anchor="_Toc134522711" w:history="1">
            <w:r w:rsidR="001B7D54" w:rsidRPr="00850C5C">
              <w:rPr>
                <w:rStyle w:val="Hypertextovprepojenie"/>
                <w:noProof/>
                <w:lang w:val="sk-SK"/>
              </w:rPr>
              <w:t>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Charakteristika územia a vykonané prieskumy</w:t>
            </w:r>
            <w:r w:rsidR="001B7D54">
              <w:rPr>
                <w:noProof/>
                <w:webHidden/>
              </w:rPr>
              <w:tab/>
            </w:r>
            <w:r w:rsidR="001B7D54">
              <w:rPr>
                <w:noProof/>
                <w:webHidden/>
              </w:rPr>
              <w:fldChar w:fldCharType="begin"/>
            </w:r>
            <w:r w:rsidR="001B7D54">
              <w:rPr>
                <w:noProof/>
                <w:webHidden/>
              </w:rPr>
              <w:instrText xml:space="preserve"> PAGEREF _Toc134522711 \h </w:instrText>
            </w:r>
            <w:r w:rsidR="001B7D54">
              <w:rPr>
                <w:noProof/>
                <w:webHidden/>
              </w:rPr>
            </w:r>
            <w:r w:rsidR="001B7D54">
              <w:rPr>
                <w:noProof/>
                <w:webHidden/>
              </w:rPr>
              <w:fldChar w:fldCharType="separate"/>
            </w:r>
            <w:r>
              <w:rPr>
                <w:noProof/>
                <w:webHidden/>
              </w:rPr>
              <w:t>4</w:t>
            </w:r>
            <w:r w:rsidR="001B7D54">
              <w:rPr>
                <w:noProof/>
                <w:webHidden/>
              </w:rPr>
              <w:fldChar w:fldCharType="end"/>
            </w:r>
          </w:hyperlink>
        </w:p>
        <w:p w14:paraId="7D1A7D56" w14:textId="7FAF14E2"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2" w:history="1">
            <w:r w:rsidR="001B7D54" w:rsidRPr="00850C5C">
              <w:rPr>
                <w:rStyle w:val="Hypertextovprepojenie"/>
                <w:noProof/>
                <w:lang w:val="sk-SK"/>
              </w:rPr>
              <w:t>2.1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Širšie vzťahy</w:t>
            </w:r>
            <w:r w:rsidR="001B7D54">
              <w:rPr>
                <w:noProof/>
                <w:webHidden/>
              </w:rPr>
              <w:tab/>
            </w:r>
            <w:r w:rsidR="001B7D54">
              <w:rPr>
                <w:noProof/>
                <w:webHidden/>
              </w:rPr>
              <w:fldChar w:fldCharType="begin"/>
            </w:r>
            <w:r w:rsidR="001B7D54">
              <w:rPr>
                <w:noProof/>
                <w:webHidden/>
              </w:rPr>
              <w:instrText xml:space="preserve"> PAGEREF _Toc134522712 \h </w:instrText>
            </w:r>
            <w:r w:rsidR="001B7D54">
              <w:rPr>
                <w:noProof/>
                <w:webHidden/>
              </w:rPr>
            </w:r>
            <w:r w:rsidR="001B7D54">
              <w:rPr>
                <w:noProof/>
                <w:webHidden/>
              </w:rPr>
              <w:fldChar w:fldCharType="separate"/>
            </w:r>
            <w:r>
              <w:rPr>
                <w:noProof/>
                <w:webHidden/>
              </w:rPr>
              <w:t>4</w:t>
            </w:r>
            <w:r w:rsidR="001B7D54">
              <w:rPr>
                <w:noProof/>
                <w:webHidden/>
              </w:rPr>
              <w:fldChar w:fldCharType="end"/>
            </w:r>
          </w:hyperlink>
        </w:p>
        <w:p w14:paraId="7C4738A9" w14:textId="5EA9D7F1"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3" w:history="1">
            <w:r w:rsidR="001B7D54" w:rsidRPr="00850C5C">
              <w:rPr>
                <w:rStyle w:val="Hypertextovprepojenie"/>
                <w:noProof/>
                <w:lang w:val="sk-SK"/>
              </w:rPr>
              <w:t>2.2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Vyhodnotenie IG a HG prieskumov</w:t>
            </w:r>
            <w:r w:rsidR="001B7D54">
              <w:rPr>
                <w:noProof/>
                <w:webHidden/>
              </w:rPr>
              <w:tab/>
            </w:r>
            <w:r w:rsidR="001B7D54">
              <w:rPr>
                <w:noProof/>
                <w:webHidden/>
              </w:rPr>
              <w:fldChar w:fldCharType="begin"/>
            </w:r>
            <w:r w:rsidR="001B7D54">
              <w:rPr>
                <w:noProof/>
                <w:webHidden/>
              </w:rPr>
              <w:instrText xml:space="preserve"> PAGEREF _Toc134522713 \h </w:instrText>
            </w:r>
            <w:r w:rsidR="001B7D54">
              <w:rPr>
                <w:noProof/>
                <w:webHidden/>
              </w:rPr>
            </w:r>
            <w:r w:rsidR="001B7D54">
              <w:rPr>
                <w:noProof/>
                <w:webHidden/>
              </w:rPr>
              <w:fldChar w:fldCharType="separate"/>
            </w:r>
            <w:r>
              <w:rPr>
                <w:noProof/>
                <w:webHidden/>
              </w:rPr>
              <w:t>4</w:t>
            </w:r>
            <w:r w:rsidR="001B7D54">
              <w:rPr>
                <w:noProof/>
                <w:webHidden/>
              </w:rPr>
              <w:fldChar w:fldCharType="end"/>
            </w:r>
          </w:hyperlink>
        </w:p>
        <w:p w14:paraId="5355A54D" w14:textId="64DD275F"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4" w:history="1">
            <w:r w:rsidR="001B7D54" w:rsidRPr="00850C5C">
              <w:rPr>
                <w:rStyle w:val="Hypertextovprepojenie"/>
                <w:noProof/>
                <w:lang w:val="sk-SK"/>
              </w:rPr>
              <w:t>2.3</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Vyhodnotenie vybudovanie studne</w:t>
            </w:r>
            <w:r w:rsidR="001B7D54">
              <w:rPr>
                <w:noProof/>
                <w:webHidden/>
              </w:rPr>
              <w:tab/>
            </w:r>
            <w:r w:rsidR="001B7D54">
              <w:rPr>
                <w:noProof/>
                <w:webHidden/>
              </w:rPr>
              <w:fldChar w:fldCharType="begin"/>
            </w:r>
            <w:r w:rsidR="001B7D54">
              <w:rPr>
                <w:noProof/>
                <w:webHidden/>
              </w:rPr>
              <w:instrText xml:space="preserve"> PAGEREF _Toc134522714 \h </w:instrText>
            </w:r>
            <w:r w:rsidR="001B7D54">
              <w:rPr>
                <w:noProof/>
                <w:webHidden/>
              </w:rPr>
            </w:r>
            <w:r w:rsidR="001B7D54">
              <w:rPr>
                <w:noProof/>
                <w:webHidden/>
              </w:rPr>
              <w:fldChar w:fldCharType="separate"/>
            </w:r>
            <w:r>
              <w:rPr>
                <w:noProof/>
                <w:webHidden/>
              </w:rPr>
              <w:t>4</w:t>
            </w:r>
            <w:r w:rsidR="001B7D54">
              <w:rPr>
                <w:noProof/>
                <w:webHidden/>
              </w:rPr>
              <w:fldChar w:fldCharType="end"/>
            </w:r>
          </w:hyperlink>
        </w:p>
        <w:p w14:paraId="17B36932" w14:textId="0D1383CC"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5" w:history="1">
            <w:r w:rsidR="001B7D54" w:rsidRPr="00850C5C">
              <w:rPr>
                <w:rStyle w:val="Hypertextovprepojenie"/>
                <w:noProof/>
                <w:lang w:val="sk-SK"/>
              </w:rPr>
              <w:t>2.4</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Vyhodnotenie ekologického prieskumu</w:t>
            </w:r>
            <w:r w:rsidR="001B7D54">
              <w:rPr>
                <w:noProof/>
                <w:webHidden/>
              </w:rPr>
              <w:tab/>
            </w:r>
            <w:r w:rsidR="001B7D54">
              <w:rPr>
                <w:noProof/>
                <w:webHidden/>
              </w:rPr>
              <w:fldChar w:fldCharType="begin"/>
            </w:r>
            <w:r w:rsidR="001B7D54">
              <w:rPr>
                <w:noProof/>
                <w:webHidden/>
              </w:rPr>
              <w:instrText xml:space="preserve"> PAGEREF _Toc134522715 \h </w:instrText>
            </w:r>
            <w:r w:rsidR="001B7D54">
              <w:rPr>
                <w:noProof/>
                <w:webHidden/>
              </w:rPr>
            </w:r>
            <w:r w:rsidR="001B7D54">
              <w:rPr>
                <w:noProof/>
                <w:webHidden/>
              </w:rPr>
              <w:fldChar w:fldCharType="separate"/>
            </w:r>
            <w:r>
              <w:rPr>
                <w:noProof/>
                <w:webHidden/>
              </w:rPr>
              <w:t>4</w:t>
            </w:r>
            <w:r w:rsidR="001B7D54">
              <w:rPr>
                <w:noProof/>
                <w:webHidden/>
              </w:rPr>
              <w:fldChar w:fldCharType="end"/>
            </w:r>
          </w:hyperlink>
        </w:p>
        <w:p w14:paraId="58D75E0E" w14:textId="4FCEB067"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6" w:history="1">
            <w:r w:rsidR="001B7D54" w:rsidRPr="00850C5C">
              <w:rPr>
                <w:rStyle w:val="Hypertextovprepojenie"/>
                <w:noProof/>
                <w:lang w:val="sk-SK"/>
              </w:rPr>
              <w:t>2.5</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Začlenenie stavby do územia</w:t>
            </w:r>
            <w:r w:rsidR="001B7D54">
              <w:rPr>
                <w:noProof/>
                <w:webHidden/>
              </w:rPr>
              <w:tab/>
            </w:r>
            <w:r w:rsidR="001B7D54">
              <w:rPr>
                <w:noProof/>
                <w:webHidden/>
              </w:rPr>
              <w:fldChar w:fldCharType="begin"/>
            </w:r>
            <w:r w:rsidR="001B7D54">
              <w:rPr>
                <w:noProof/>
                <w:webHidden/>
              </w:rPr>
              <w:instrText xml:space="preserve"> PAGEREF _Toc134522716 \h </w:instrText>
            </w:r>
            <w:r w:rsidR="001B7D54">
              <w:rPr>
                <w:noProof/>
                <w:webHidden/>
              </w:rPr>
            </w:r>
            <w:r w:rsidR="001B7D54">
              <w:rPr>
                <w:noProof/>
                <w:webHidden/>
              </w:rPr>
              <w:fldChar w:fldCharType="separate"/>
            </w:r>
            <w:r>
              <w:rPr>
                <w:noProof/>
                <w:webHidden/>
              </w:rPr>
              <w:t>4</w:t>
            </w:r>
            <w:r w:rsidR="001B7D54">
              <w:rPr>
                <w:noProof/>
                <w:webHidden/>
              </w:rPr>
              <w:fldChar w:fldCharType="end"/>
            </w:r>
          </w:hyperlink>
        </w:p>
        <w:p w14:paraId="59403672" w14:textId="3B8A86B2" w:rsidR="001B7D54" w:rsidRDefault="00B51EAC">
          <w:pPr>
            <w:pStyle w:val="Obsah1"/>
            <w:rPr>
              <w:rFonts w:asciiTheme="minorHAnsi" w:eastAsiaTheme="minorEastAsia" w:hAnsiTheme="minorHAnsi" w:cstheme="minorBidi"/>
              <w:noProof/>
              <w:kern w:val="2"/>
              <w:lang w:val="sk-SK" w:eastAsia="sk-SK"/>
              <w14:ligatures w14:val="standardContextual"/>
            </w:rPr>
          </w:pPr>
          <w:hyperlink w:anchor="_Toc134522717" w:history="1">
            <w:r w:rsidR="001B7D54" w:rsidRPr="00850C5C">
              <w:rPr>
                <w:rStyle w:val="Hypertextovprepojenie"/>
                <w:noProof/>
                <w:lang w:val="sk-SK"/>
              </w:rPr>
              <w:t>3</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Dopravné napojenie</w:t>
            </w:r>
            <w:r w:rsidR="001B7D54">
              <w:rPr>
                <w:noProof/>
                <w:webHidden/>
              </w:rPr>
              <w:tab/>
            </w:r>
            <w:r w:rsidR="001B7D54">
              <w:rPr>
                <w:noProof/>
                <w:webHidden/>
              </w:rPr>
              <w:fldChar w:fldCharType="begin"/>
            </w:r>
            <w:r w:rsidR="001B7D54">
              <w:rPr>
                <w:noProof/>
                <w:webHidden/>
              </w:rPr>
              <w:instrText xml:space="preserve"> PAGEREF _Toc134522717 \h </w:instrText>
            </w:r>
            <w:r w:rsidR="001B7D54">
              <w:rPr>
                <w:noProof/>
                <w:webHidden/>
              </w:rPr>
            </w:r>
            <w:r w:rsidR="001B7D54">
              <w:rPr>
                <w:noProof/>
                <w:webHidden/>
              </w:rPr>
              <w:fldChar w:fldCharType="separate"/>
            </w:r>
            <w:r>
              <w:rPr>
                <w:noProof/>
                <w:webHidden/>
              </w:rPr>
              <w:t>5</w:t>
            </w:r>
            <w:r w:rsidR="001B7D54">
              <w:rPr>
                <w:noProof/>
                <w:webHidden/>
              </w:rPr>
              <w:fldChar w:fldCharType="end"/>
            </w:r>
          </w:hyperlink>
        </w:p>
        <w:p w14:paraId="0F759AD2" w14:textId="55C90242"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8" w:history="1">
            <w:r w:rsidR="001B7D54" w:rsidRPr="00850C5C">
              <w:rPr>
                <w:rStyle w:val="Hypertextovprepojenie"/>
                <w:noProof/>
                <w:lang w:val="sk-SK"/>
              </w:rPr>
              <w:t>3.1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Urbanistické riešenie a dopravné riešenie</w:t>
            </w:r>
            <w:r w:rsidR="001B7D54">
              <w:rPr>
                <w:noProof/>
                <w:webHidden/>
              </w:rPr>
              <w:tab/>
            </w:r>
            <w:r w:rsidR="001B7D54">
              <w:rPr>
                <w:noProof/>
                <w:webHidden/>
              </w:rPr>
              <w:fldChar w:fldCharType="begin"/>
            </w:r>
            <w:r w:rsidR="001B7D54">
              <w:rPr>
                <w:noProof/>
                <w:webHidden/>
              </w:rPr>
              <w:instrText xml:space="preserve"> PAGEREF _Toc134522718 \h </w:instrText>
            </w:r>
            <w:r w:rsidR="001B7D54">
              <w:rPr>
                <w:noProof/>
                <w:webHidden/>
              </w:rPr>
            </w:r>
            <w:r w:rsidR="001B7D54">
              <w:rPr>
                <w:noProof/>
                <w:webHidden/>
              </w:rPr>
              <w:fldChar w:fldCharType="separate"/>
            </w:r>
            <w:r>
              <w:rPr>
                <w:noProof/>
                <w:webHidden/>
              </w:rPr>
              <w:t>5</w:t>
            </w:r>
            <w:r w:rsidR="001B7D54">
              <w:rPr>
                <w:noProof/>
                <w:webHidden/>
              </w:rPr>
              <w:fldChar w:fldCharType="end"/>
            </w:r>
          </w:hyperlink>
        </w:p>
        <w:p w14:paraId="2DC110E1" w14:textId="1270171A"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19" w:history="1">
            <w:r w:rsidR="001B7D54" w:rsidRPr="00850C5C">
              <w:rPr>
                <w:rStyle w:val="Hypertextovprepojenie"/>
                <w:noProof/>
                <w:lang w:val="sk-SK"/>
              </w:rPr>
              <w:t>3.2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Statická doprava</w:t>
            </w:r>
            <w:r w:rsidR="001B7D54">
              <w:rPr>
                <w:noProof/>
                <w:webHidden/>
              </w:rPr>
              <w:tab/>
            </w:r>
            <w:r w:rsidR="001B7D54">
              <w:rPr>
                <w:noProof/>
                <w:webHidden/>
              </w:rPr>
              <w:fldChar w:fldCharType="begin"/>
            </w:r>
            <w:r w:rsidR="001B7D54">
              <w:rPr>
                <w:noProof/>
                <w:webHidden/>
              </w:rPr>
              <w:instrText xml:space="preserve"> PAGEREF _Toc134522719 \h </w:instrText>
            </w:r>
            <w:r w:rsidR="001B7D54">
              <w:rPr>
                <w:noProof/>
                <w:webHidden/>
              </w:rPr>
            </w:r>
            <w:r w:rsidR="001B7D54">
              <w:rPr>
                <w:noProof/>
                <w:webHidden/>
              </w:rPr>
              <w:fldChar w:fldCharType="separate"/>
            </w:r>
            <w:r>
              <w:rPr>
                <w:noProof/>
                <w:webHidden/>
              </w:rPr>
              <w:t>6</w:t>
            </w:r>
            <w:r w:rsidR="001B7D54">
              <w:rPr>
                <w:noProof/>
                <w:webHidden/>
              </w:rPr>
              <w:fldChar w:fldCharType="end"/>
            </w:r>
          </w:hyperlink>
        </w:p>
        <w:p w14:paraId="62B1501E" w14:textId="49600671"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20" w:history="1">
            <w:r w:rsidR="001B7D54" w:rsidRPr="00850C5C">
              <w:rPr>
                <w:rStyle w:val="Hypertextovprepojenie"/>
                <w:noProof/>
                <w:lang w:val="sk-SK"/>
              </w:rPr>
              <w:t>3.2.1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Základné východiska</w:t>
            </w:r>
            <w:r w:rsidR="001B7D54">
              <w:rPr>
                <w:noProof/>
                <w:webHidden/>
              </w:rPr>
              <w:tab/>
            </w:r>
            <w:r w:rsidR="001B7D54">
              <w:rPr>
                <w:noProof/>
                <w:webHidden/>
              </w:rPr>
              <w:fldChar w:fldCharType="begin"/>
            </w:r>
            <w:r w:rsidR="001B7D54">
              <w:rPr>
                <w:noProof/>
                <w:webHidden/>
              </w:rPr>
              <w:instrText xml:space="preserve"> PAGEREF _Toc134522720 \h </w:instrText>
            </w:r>
            <w:r w:rsidR="001B7D54">
              <w:rPr>
                <w:noProof/>
                <w:webHidden/>
              </w:rPr>
            </w:r>
            <w:r w:rsidR="001B7D54">
              <w:rPr>
                <w:noProof/>
                <w:webHidden/>
              </w:rPr>
              <w:fldChar w:fldCharType="separate"/>
            </w:r>
            <w:r>
              <w:rPr>
                <w:noProof/>
                <w:webHidden/>
              </w:rPr>
              <w:t>6</w:t>
            </w:r>
            <w:r w:rsidR="001B7D54">
              <w:rPr>
                <w:noProof/>
                <w:webHidden/>
              </w:rPr>
              <w:fldChar w:fldCharType="end"/>
            </w:r>
          </w:hyperlink>
        </w:p>
        <w:p w14:paraId="475B7A92" w14:textId="5D4F45CE"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21" w:history="1">
            <w:r w:rsidR="001B7D54" w:rsidRPr="00850C5C">
              <w:rPr>
                <w:rStyle w:val="Hypertextovprepojenie"/>
                <w:noProof/>
                <w:lang w:val="sk-SK"/>
              </w:rPr>
              <w:t>3.2.2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Byty a apartmány</w:t>
            </w:r>
            <w:r w:rsidR="001B7D54">
              <w:rPr>
                <w:noProof/>
                <w:webHidden/>
              </w:rPr>
              <w:tab/>
            </w:r>
            <w:r w:rsidR="001B7D54">
              <w:rPr>
                <w:noProof/>
                <w:webHidden/>
              </w:rPr>
              <w:fldChar w:fldCharType="begin"/>
            </w:r>
            <w:r w:rsidR="001B7D54">
              <w:rPr>
                <w:noProof/>
                <w:webHidden/>
              </w:rPr>
              <w:instrText xml:space="preserve"> PAGEREF _Toc134522721 \h </w:instrText>
            </w:r>
            <w:r w:rsidR="001B7D54">
              <w:rPr>
                <w:noProof/>
                <w:webHidden/>
              </w:rPr>
            </w:r>
            <w:r w:rsidR="001B7D54">
              <w:rPr>
                <w:noProof/>
                <w:webHidden/>
              </w:rPr>
              <w:fldChar w:fldCharType="separate"/>
            </w:r>
            <w:r>
              <w:rPr>
                <w:noProof/>
                <w:webHidden/>
              </w:rPr>
              <w:t>6</w:t>
            </w:r>
            <w:r w:rsidR="001B7D54">
              <w:rPr>
                <w:noProof/>
                <w:webHidden/>
              </w:rPr>
              <w:fldChar w:fldCharType="end"/>
            </w:r>
          </w:hyperlink>
        </w:p>
        <w:p w14:paraId="1B7A0D8E" w14:textId="40214E7F"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22" w:history="1">
            <w:r w:rsidR="001B7D54" w:rsidRPr="00850C5C">
              <w:rPr>
                <w:rStyle w:val="Hypertextovprepojenie"/>
                <w:noProof/>
                <w:lang w:val="sk-SK"/>
              </w:rPr>
              <w:t>3.2.3</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Služby (Obchody)</w:t>
            </w:r>
            <w:r w:rsidR="001B7D54">
              <w:rPr>
                <w:noProof/>
                <w:webHidden/>
              </w:rPr>
              <w:tab/>
            </w:r>
            <w:r w:rsidR="001B7D54">
              <w:rPr>
                <w:noProof/>
                <w:webHidden/>
              </w:rPr>
              <w:fldChar w:fldCharType="begin"/>
            </w:r>
            <w:r w:rsidR="001B7D54">
              <w:rPr>
                <w:noProof/>
                <w:webHidden/>
              </w:rPr>
              <w:instrText xml:space="preserve"> PAGEREF _Toc134522722 \h </w:instrText>
            </w:r>
            <w:r w:rsidR="001B7D54">
              <w:rPr>
                <w:noProof/>
                <w:webHidden/>
              </w:rPr>
            </w:r>
            <w:r w:rsidR="001B7D54">
              <w:rPr>
                <w:noProof/>
                <w:webHidden/>
              </w:rPr>
              <w:fldChar w:fldCharType="separate"/>
            </w:r>
            <w:r>
              <w:rPr>
                <w:noProof/>
                <w:webHidden/>
              </w:rPr>
              <w:t>6</w:t>
            </w:r>
            <w:r w:rsidR="001B7D54">
              <w:rPr>
                <w:noProof/>
                <w:webHidden/>
              </w:rPr>
              <w:fldChar w:fldCharType="end"/>
            </w:r>
          </w:hyperlink>
        </w:p>
        <w:p w14:paraId="3466C43F" w14:textId="5398C71D"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23" w:history="1">
            <w:r w:rsidR="001B7D54" w:rsidRPr="00850C5C">
              <w:rPr>
                <w:rStyle w:val="Hypertextovprepojenie"/>
                <w:noProof/>
                <w:lang w:val="sk-SK"/>
              </w:rPr>
              <w:t>3.2.4</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Reštaurácia</w:t>
            </w:r>
            <w:r w:rsidR="001B7D54">
              <w:rPr>
                <w:noProof/>
                <w:webHidden/>
              </w:rPr>
              <w:tab/>
            </w:r>
            <w:r w:rsidR="001B7D54">
              <w:rPr>
                <w:noProof/>
                <w:webHidden/>
              </w:rPr>
              <w:fldChar w:fldCharType="begin"/>
            </w:r>
            <w:r w:rsidR="001B7D54">
              <w:rPr>
                <w:noProof/>
                <w:webHidden/>
              </w:rPr>
              <w:instrText xml:space="preserve"> PAGEREF _Toc134522723 \h </w:instrText>
            </w:r>
            <w:r w:rsidR="001B7D54">
              <w:rPr>
                <w:noProof/>
                <w:webHidden/>
              </w:rPr>
            </w:r>
            <w:r w:rsidR="001B7D54">
              <w:rPr>
                <w:noProof/>
                <w:webHidden/>
              </w:rPr>
              <w:fldChar w:fldCharType="separate"/>
            </w:r>
            <w:r>
              <w:rPr>
                <w:noProof/>
                <w:webHidden/>
              </w:rPr>
              <w:t>7</w:t>
            </w:r>
            <w:r w:rsidR="001B7D54">
              <w:rPr>
                <w:noProof/>
                <w:webHidden/>
              </w:rPr>
              <w:fldChar w:fldCharType="end"/>
            </w:r>
          </w:hyperlink>
        </w:p>
        <w:p w14:paraId="65837F8C" w14:textId="649FDDCE" w:rsidR="001B7D54" w:rsidRDefault="00B51EAC">
          <w:pPr>
            <w:pStyle w:val="Obsah3"/>
            <w:rPr>
              <w:rFonts w:asciiTheme="minorHAnsi" w:eastAsiaTheme="minorEastAsia" w:hAnsiTheme="minorHAnsi" w:cstheme="minorBidi"/>
              <w:noProof/>
              <w:kern w:val="2"/>
              <w:lang w:val="sk-SK" w:eastAsia="sk-SK"/>
              <w14:ligatures w14:val="standardContextual"/>
            </w:rPr>
          </w:pPr>
          <w:hyperlink w:anchor="_Toc134522724" w:history="1">
            <w:r w:rsidR="001B7D54" w:rsidRPr="00850C5C">
              <w:rPr>
                <w:rStyle w:val="Hypertextovprepojenie"/>
                <w:noProof/>
                <w:lang w:val="sk-SK"/>
              </w:rPr>
              <w:t>3.2.5</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Sumarizácia normových nárokov parkovacích miest</w:t>
            </w:r>
            <w:r w:rsidR="001B7D54">
              <w:rPr>
                <w:noProof/>
                <w:webHidden/>
              </w:rPr>
              <w:tab/>
            </w:r>
            <w:r w:rsidR="001B7D54">
              <w:rPr>
                <w:noProof/>
                <w:webHidden/>
              </w:rPr>
              <w:fldChar w:fldCharType="begin"/>
            </w:r>
            <w:r w:rsidR="001B7D54">
              <w:rPr>
                <w:noProof/>
                <w:webHidden/>
              </w:rPr>
              <w:instrText xml:space="preserve"> PAGEREF _Toc134522724 \h </w:instrText>
            </w:r>
            <w:r w:rsidR="001B7D54">
              <w:rPr>
                <w:noProof/>
                <w:webHidden/>
              </w:rPr>
            </w:r>
            <w:r w:rsidR="001B7D54">
              <w:rPr>
                <w:noProof/>
                <w:webHidden/>
              </w:rPr>
              <w:fldChar w:fldCharType="separate"/>
            </w:r>
            <w:r>
              <w:rPr>
                <w:noProof/>
                <w:webHidden/>
              </w:rPr>
              <w:t>7</w:t>
            </w:r>
            <w:r w:rsidR="001B7D54">
              <w:rPr>
                <w:noProof/>
                <w:webHidden/>
              </w:rPr>
              <w:fldChar w:fldCharType="end"/>
            </w:r>
          </w:hyperlink>
        </w:p>
        <w:p w14:paraId="00C115D3" w14:textId="63310E11" w:rsidR="001B7D54" w:rsidRDefault="00B51EAC">
          <w:pPr>
            <w:pStyle w:val="Obsah1"/>
            <w:rPr>
              <w:rFonts w:asciiTheme="minorHAnsi" w:eastAsiaTheme="minorEastAsia" w:hAnsiTheme="minorHAnsi" w:cstheme="minorBidi"/>
              <w:noProof/>
              <w:kern w:val="2"/>
              <w:lang w:val="sk-SK" w:eastAsia="sk-SK"/>
              <w14:ligatures w14:val="standardContextual"/>
            </w:rPr>
          </w:pPr>
          <w:hyperlink w:anchor="_Toc134522725" w:history="1">
            <w:r w:rsidR="001B7D54" w:rsidRPr="00850C5C">
              <w:rPr>
                <w:rStyle w:val="Hypertextovprepojenie"/>
                <w:noProof/>
                <w:lang w:val="sk-SK"/>
              </w:rPr>
              <w:t>4</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TECHNICKÉ RIEŠENIE</w:t>
            </w:r>
            <w:r w:rsidR="001B7D54">
              <w:rPr>
                <w:noProof/>
                <w:webHidden/>
              </w:rPr>
              <w:tab/>
            </w:r>
            <w:r w:rsidR="001B7D54">
              <w:rPr>
                <w:noProof/>
                <w:webHidden/>
              </w:rPr>
              <w:fldChar w:fldCharType="begin"/>
            </w:r>
            <w:r w:rsidR="001B7D54">
              <w:rPr>
                <w:noProof/>
                <w:webHidden/>
              </w:rPr>
              <w:instrText xml:space="preserve"> PAGEREF _Toc134522725 \h </w:instrText>
            </w:r>
            <w:r w:rsidR="001B7D54">
              <w:rPr>
                <w:noProof/>
                <w:webHidden/>
              </w:rPr>
            </w:r>
            <w:r w:rsidR="001B7D54">
              <w:rPr>
                <w:noProof/>
                <w:webHidden/>
              </w:rPr>
              <w:fldChar w:fldCharType="separate"/>
            </w:r>
            <w:r>
              <w:rPr>
                <w:noProof/>
                <w:webHidden/>
              </w:rPr>
              <w:t>7</w:t>
            </w:r>
            <w:r w:rsidR="001B7D54">
              <w:rPr>
                <w:noProof/>
                <w:webHidden/>
              </w:rPr>
              <w:fldChar w:fldCharType="end"/>
            </w:r>
          </w:hyperlink>
        </w:p>
        <w:p w14:paraId="0A6EEBB7" w14:textId="48550111"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26" w:history="1">
            <w:r w:rsidR="001B7D54" w:rsidRPr="00850C5C">
              <w:rPr>
                <w:rStyle w:val="Hypertextovprepojenie"/>
                <w:noProof/>
                <w:lang w:val="sk-SK"/>
              </w:rPr>
              <w:t>4.1</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Dispozícia komunikácií, cyklochodníka a chodníkov</w:t>
            </w:r>
            <w:r w:rsidR="001B7D54">
              <w:rPr>
                <w:noProof/>
                <w:webHidden/>
              </w:rPr>
              <w:tab/>
            </w:r>
            <w:r w:rsidR="001B7D54">
              <w:rPr>
                <w:noProof/>
                <w:webHidden/>
              </w:rPr>
              <w:fldChar w:fldCharType="begin"/>
            </w:r>
            <w:r w:rsidR="001B7D54">
              <w:rPr>
                <w:noProof/>
                <w:webHidden/>
              </w:rPr>
              <w:instrText xml:space="preserve"> PAGEREF _Toc134522726 \h </w:instrText>
            </w:r>
            <w:r w:rsidR="001B7D54">
              <w:rPr>
                <w:noProof/>
                <w:webHidden/>
              </w:rPr>
            </w:r>
            <w:r w:rsidR="001B7D54">
              <w:rPr>
                <w:noProof/>
                <w:webHidden/>
              </w:rPr>
              <w:fldChar w:fldCharType="separate"/>
            </w:r>
            <w:r>
              <w:rPr>
                <w:noProof/>
                <w:webHidden/>
              </w:rPr>
              <w:t>7</w:t>
            </w:r>
            <w:r w:rsidR="001B7D54">
              <w:rPr>
                <w:noProof/>
                <w:webHidden/>
              </w:rPr>
              <w:fldChar w:fldCharType="end"/>
            </w:r>
          </w:hyperlink>
        </w:p>
        <w:p w14:paraId="5C557777" w14:textId="04C2BC70"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27" w:history="1">
            <w:r w:rsidR="001B7D54" w:rsidRPr="00850C5C">
              <w:rPr>
                <w:rStyle w:val="Hypertextovprepojenie"/>
                <w:noProof/>
                <w:lang w:val="sk-SK"/>
              </w:rPr>
              <w:t>4.2</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Konštrukcia komunikácií, chodníkov a spevnených plôch</w:t>
            </w:r>
            <w:r w:rsidR="001B7D54">
              <w:rPr>
                <w:noProof/>
                <w:webHidden/>
              </w:rPr>
              <w:tab/>
            </w:r>
            <w:r w:rsidR="001B7D54">
              <w:rPr>
                <w:noProof/>
                <w:webHidden/>
              </w:rPr>
              <w:fldChar w:fldCharType="begin"/>
            </w:r>
            <w:r w:rsidR="001B7D54">
              <w:rPr>
                <w:noProof/>
                <w:webHidden/>
              </w:rPr>
              <w:instrText xml:space="preserve"> PAGEREF _Toc134522727 \h </w:instrText>
            </w:r>
            <w:r w:rsidR="001B7D54">
              <w:rPr>
                <w:noProof/>
                <w:webHidden/>
              </w:rPr>
            </w:r>
            <w:r w:rsidR="001B7D54">
              <w:rPr>
                <w:noProof/>
                <w:webHidden/>
              </w:rPr>
              <w:fldChar w:fldCharType="separate"/>
            </w:r>
            <w:r>
              <w:rPr>
                <w:noProof/>
                <w:webHidden/>
              </w:rPr>
              <w:t>8</w:t>
            </w:r>
            <w:r w:rsidR="001B7D54">
              <w:rPr>
                <w:noProof/>
                <w:webHidden/>
              </w:rPr>
              <w:fldChar w:fldCharType="end"/>
            </w:r>
          </w:hyperlink>
        </w:p>
        <w:p w14:paraId="55D4E71C" w14:textId="1C640142"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28" w:history="1">
            <w:r w:rsidR="001B7D54" w:rsidRPr="00850C5C">
              <w:rPr>
                <w:rStyle w:val="Hypertextovprepojenie"/>
                <w:noProof/>
                <w:lang w:val="sk-SK"/>
              </w:rPr>
              <w:t>4.3</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Odvodnenie spevnených plôch a komunikácie</w:t>
            </w:r>
            <w:r w:rsidR="001B7D54">
              <w:rPr>
                <w:noProof/>
                <w:webHidden/>
              </w:rPr>
              <w:tab/>
            </w:r>
            <w:r w:rsidR="001B7D54">
              <w:rPr>
                <w:noProof/>
                <w:webHidden/>
              </w:rPr>
              <w:fldChar w:fldCharType="begin"/>
            </w:r>
            <w:r w:rsidR="001B7D54">
              <w:rPr>
                <w:noProof/>
                <w:webHidden/>
              </w:rPr>
              <w:instrText xml:space="preserve"> PAGEREF _Toc134522728 \h </w:instrText>
            </w:r>
            <w:r w:rsidR="001B7D54">
              <w:rPr>
                <w:noProof/>
                <w:webHidden/>
              </w:rPr>
            </w:r>
            <w:r w:rsidR="001B7D54">
              <w:rPr>
                <w:noProof/>
                <w:webHidden/>
              </w:rPr>
              <w:fldChar w:fldCharType="separate"/>
            </w:r>
            <w:r>
              <w:rPr>
                <w:noProof/>
                <w:webHidden/>
              </w:rPr>
              <w:t>10</w:t>
            </w:r>
            <w:r w:rsidR="001B7D54">
              <w:rPr>
                <w:noProof/>
                <w:webHidden/>
              </w:rPr>
              <w:fldChar w:fldCharType="end"/>
            </w:r>
          </w:hyperlink>
        </w:p>
        <w:p w14:paraId="63B2FB48" w14:textId="2D911A33" w:rsidR="001B7D54" w:rsidRDefault="00B51EAC">
          <w:pPr>
            <w:pStyle w:val="Obsah2"/>
            <w:rPr>
              <w:rFonts w:asciiTheme="minorHAnsi" w:eastAsiaTheme="minorEastAsia" w:hAnsiTheme="minorHAnsi" w:cstheme="minorBidi"/>
              <w:noProof/>
              <w:kern w:val="2"/>
              <w:lang w:val="sk-SK" w:eastAsia="sk-SK"/>
              <w14:ligatures w14:val="standardContextual"/>
            </w:rPr>
          </w:pPr>
          <w:hyperlink w:anchor="_Toc134522729" w:history="1">
            <w:r w:rsidR="001B7D54" w:rsidRPr="00850C5C">
              <w:rPr>
                <w:rStyle w:val="Hypertextovprepojenie"/>
                <w:i/>
                <w:iCs/>
                <w:noProof/>
                <w:lang w:val="sk-SK"/>
              </w:rPr>
              <w:t>4.4</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Zemné a búracie práce</w:t>
            </w:r>
            <w:r w:rsidR="001B7D54">
              <w:rPr>
                <w:noProof/>
                <w:webHidden/>
              </w:rPr>
              <w:tab/>
            </w:r>
            <w:r w:rsidR="001B7D54">
              <w:rPr>
                <w:noProof/>
                <w:webHidden/>
              </w:rPr>
              <w:fldChar w:fldCharType="begin"/>
            </w:r>
            <w:r w:rsidR="001B7D54">
              <w:rPr>
                <w:noProof/>
                <w:webHidden/>
              </w:rPr>
              <w:instrText xml:space="preserve"> PAGEREF _Toc134522729 \h </w:instrText>
            </w:r>
            <w:r w:rsidR="001B7D54">
              <w:rPr>
                <w:noProof/>
                <w:webHidden/>
              </w:rPr>
            </w:r>
            <w:r w:rsidR="001B7D54">
              <w:rPr>
                <w:noProof/>
                <w:webHidden/>
              </w:rPr>
              <w:fldChar w:fldCharType="separate"/>
            </w:r>
            <w:r>
              <w:rPr>
                <w:noProof/>
                <w:webHidden/>
              </w:rPr>
              <w:t>11</w:t>
            </w:r>
            <w:r w:rsidR="001B7D54">
              <w:rPr>
                <w:noProof/>
                <w:webHidden/>
              </w:rPr>
              <w:fldChar w:fldCharType="end"/>
            </w:r>
          </w:hyperlink>
        </w:p>
        <w:p w14:paraId="645ED863" w14:textId="45DC604D" w:rsidR="001B7D54" w:rsidRDefault="00B51EAC">
          <w:pPr>
            <w:pStyle w:val="Obsah1"/>
            <w:rPr>
              <w:rFonts w:asciiTheme="minorHAnsi" w:eastAsiaTheme="minorEastAsia" w:hAnsiTheme="minorHAnsi" w:cstheme="minorBidi"/>
              <w:noProof/>
              <w:kern w:val="2"/>
              <w:lang w:val="sk-SK" w:eastAsia="sk-SK"/>
              <w14:ligatures w14:val="standardContextual"/>
            </w:rPr>
          </w:pPr>
          <w:hyperlink w:anchor="_Toc134522730" w:history="1">
            <w:r w:rsidR="001B7D54" w:rsidRPr="00850C5C">
              <w:rPr>
                <w:rStyle w:val="Hypertextovprepojenie"/>
                <w:noProof/>
                <w:lang w:val="sk-SK"/>
              </w:rPr>
              <w:t>5</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Dopravné značenie</w:t>
            </w:r>
            <w:r w:rsidR="001B7D54">
              <w:rPr>
                <w:noProof/>
                <w:webHidden/>
              </w:rPr>
              <w:tab/>
            </w:r>
            <w:r w:rsidR="001B7D54">
              <w:rPr>
                <w:noProof/>
                <w:webHidden/>
              </w:rPr>
              <w:fldChar w:fldCharType="begin"/>
            </w:r>
            <w:r w:rsidR="001B7D54">
              <w:rPr>
                <w:noProof/>
                <w:webHidden/>
              </w:rPr>
              <w:instrText xml:space="preserve"> PAGEREF _Toc134522730 \h </w:instrText>
            </w:r>
            <w:r w:rsidR="001B7D54">
              <w:rPr>
                <w:noProof/>
                <w:webHidden/>
              </w:rPr>
            </w:r>
            <w:r w:rsidR="001B7D54">
              <w:rPr>
                <w:noProof/>
                <w:webHidden/>
              </w:rPr>
              <w:fldChar w:fldCharType="separate"/>
            </w:r>
            <w:r>
              <w:rPr>
                <w:noProof/>
                <w:webHidden/>
              </w:rPr>
              <w:t>11</w:t>
            </w:r>
            <w:r w:rsidR="001B7D54">
              <w:rPr>
                <w:noProof/>
                <w:webHidden/>
              </w:rPr>
              <w:fldChar w:fldCharType="end"/>
            </w:r>
          </w:hyperlink>
        </w:p>
        <w:p w14:paraId="25A04900" w14:textId="3C654DF9" w:rsidR="001B7D54" w:rsidRDefault="00B51EAC">
          <w:pPr>
            <w:pStyle w:val="Obsah1"/>
            <w:rPr>
              <w:rFonts w:asciiTheme="minorHAnsi" w:eastAsiaTheme="minorEastAsia" w:hAnsiTheme="minorHAnsi" w:cstheme="minorBidi"/>
              <w:noProof/>
              <w:kern w:val="2"/>
              <w:lang w:val="sk-SK" w:eastAsia="sk-SK"/>
              <w14:ligatures w14:val="standardContextual"/>
            </w:rPr>
          </w:pPr>
          <w:hyperlink w:anchor="_Toc134522731" w:history="1">
            <w:r w:rsidR="001B7D54" w:rsidRPr="00850C5C">
              <w:rPr>
                <w:rStyle w:val="Hypertextovprepojenie"/>
                <w:noProof/>
                <w:lang w:val="sk-SK"/>
              </w:rPr>
              <w:t>6</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noProof/>
                <w:lang w:val="sk-SK"/>
              </w:rPr>
              <w:t>Cestná svetelná signalizácia</w:t>
            </w:r>
            <w:r w:rsidR="001B7D54">
              <w:rPr>
                <w:noProof/>
                <w:webHidden/>
              </w:rPr>
              <w:tab/>
            </w:r>
            <w:r w:rsidR="001B7D54">
              <w:rPr>
                <w:noProof/>
                <w:webHidden/>
              </w:rPr>
              <w:fldChar w:fldCharType="begin"/>
            </w:r>
            <w:r w:rsidR="001B7D54">
              <w:rPr>
                <w:noProof/>
                <w:webHidden/>
              </w:rPr>
              <w:instrText xml:space="preserve"> PAGEREF _Toc134522731 \h </w:instrText>
            </w:r>
            <w:r w:rsidR="001B7D54">
              <w:rPr>
                <w:noProof/>
                <w:webHidden/>
              </w:rPr>
            </w:r>
            <w:r w:rsidR="001B7D54">
              <w:rPr>
                <w:noProof/>
                <w:webHidden/>
              </w:rPr>
              <w:fldChar w:fldCharType="separate"/>
            </w:r>
            <w:r>
              <w:rPr>
                <w:noProof/>
                <w:webHidden/>
              </w:rPr>
              <w:t>12</w:t>
            </w:r>
            <w:r w:rsidR="001B7D54">
              <w:rPr>
                <w:noProof/>
                <w:webHidden/>
              </w:rPr>
              <w:fldChar w:fldCharType="end"/>
            </w:r>
          </w:hyperlink>
        </w:p>
        <w:p w14:paraId="111D4238" w14:textId="1349B651" w:rsidR="001B7D54" w:rsidRDefault="00B51EAC">
          <w:pPr>
            <w:pStyle w:val="Obsah1"/>
            <w:rPr>
              <w:rFonts w:asciiTheme="minorHAnsi" w:eastAsiaTheme="minorEastAsia" w:hAnsiTheme="minorHAnsi" w:cstheme="minorBidi"/>
              <w:noProof/>
              <w:kern w:val="2"/>
              <w:lang w:val="sk-SK" w:eastAsia="sk-SK"/>
              <w14:ligatures w14:val="standardContextual"/>
            </w:rPr>
          </w:pPr>
          <w:hyperlink w:anchor="_Toc134522732" w:history="1">
            <w:r w:rsidR="001B7D54" w:rsidRPr="00850C5C">
              <w:rPr>
                <w:rStyle w:val="Hypertextovprepojenie"/>
                <w:rFonts w:eastAsia="Calibri"/>
                <w:noProof/>
                <w:lang w:val="sk-SK"/>
              </w:rPr>
              <w:t>7</w:t>
            </w:r>
            <w:r w:rsidR="001B7D54">
              <w:rPr>
                <w:rFonts w:asciiTheme="minorHAnsi" w:eastAsiaTheme="minorEastAsia" w:hAnsiTheme="minorHAnsi" w:cstheme="minorBidi"/>
                <w:noProof/>
                <w:kern w:val="2"/>
                <w:lang w:val="sk-SK" w:eastAsia="sk-SK"/>
                <w14:ligatures w14:val="standardContextual"/>
              </w:rPr>
              <w:tab/>
            </w:r>
            <w:r w:rsidR="001B7D54" w:rsidRPr="00850C5C">
              <w:rPr>
                <w:rStyle w:val="Hypertextovprepojenie"/>
                <w:rFonts w:eastAsia="Calibri"/>
                <w:noProof/>
                <w:lang w:val="sk-SK"/>
              </w:rPr>
              <w:t>Hlavné zásady postupu výstavby</w:t>
            </w:r>
            <w:r w:rsidR="001B7D54">
              <w:rPr>
                <w:noProof/>
                <w:webHidden/>
              </w:rPr>
              <w:tab/>
            </w:r>
            <w:r w:rsidR="001B7D54">
              <w:rPr>
                <w:noProof/>
                <w:webHidden/>
              </w:rPr>
              <w:fldChar w:fldCharType="begin"/>
            </w:r>
            <w:r w:rsidR="001B7D54">
              <w:rPr>
                <w:noProof/>
                <w:webHidden/>
              </w:rPr>
              <w:instrText xml:space="preserve"> PAGEREF _Toc134522732 \h </w:instrText>
            </w:r>
            <w:r w:rsidR="001B7D54">
              <w:rPr>
                <w:noProof/>
                <w:webHidden/>
              </w:rPr>
            </w:r>
            <w:r w:rsidR="001B7D54">
              <w:rPr>
                <w:noProof/>
                <w:webHidden/>
              </w:rPr>
              <w:fldChar w:fldCharType="separate"/>
            </w:r>
            <w:r>
              <w:rPr>
                <w:noProof/>
                <w:webHidden/>
              </w:rPr>
              <w:t>12</w:t>
            </w:r>
            <w:r w:rsidR="001B7D54">
              <w:rPr>
                <w:noProof/>
                <w:webHidden/>
              </w:rPr>
              <w:fldChar w:fldCharType="end"/>
            </w:r>
          </w:hyperlink>
        </w:p>
        <w:p w14:paraId="60CBCA69" w14:textId="2A82212E" w:rsidR="00DF289F" w:rsidRPr="000475AC" w:rsidRDefault="0010680A">
          <w:pPr>
            <w:rPr>
              <w:lang w:val="sk-SK"/>
            </w:rPr>
          </w:pPr>
          <w:r w:rsidRPr="000475AC">
            <w:rPr>
              <w:b/>
              <w:bCs/>
              <w:sz w:val="20"/>
              <w:szCs w:val="20"/>
              <w:lang w:val="sk-SK"/>
            </w:rPr>
            <w:fldChar w:fldCharType="end"/>
          </w:r>
        </w:p>
      </w:sdtContent>
    </w:sdt>
    <w:p w14:paraId="5CBF5140" w14:textId="77777777" w:rsidR="00DF289F" w:rsidRPr="000475AC" w:rsidRDefault="00DF289F">
      <w:pPr>
        <w:spacing w:line="259" w:lineRule="auto"/>
        <w:jc w:val="left"/>
        <w:rPr>
          <w:lang w:val="sk-SK"/>
        </w:rPr>
      </w:pPr>
      <w:r w:rsidRPr="000475AC">
        <w:rPr>
          <w:lang w:val="sk-SK"/>
        </w:rPr>
        <w:br w:type="page"/>
      </w:r>
    </w:p>
    <w:p w14:paraId="329CFE9C" w14:textId="77777777" w:rsidR="00511179" w:rsidRPr="000475AC" w:rsidRDefault="00511179" w:rsidP="00DF289F">
      <w:pPr>
        <w:pStyle w:val="Nadpis1"/>
        <w:rPr>
          <w:lang w:val="sk-SK"/>
        </w:rPr>
      </w:pPr>
      <w:bookmarkStart w:id="0" w:name="_Toc134522701"/>
      <w:r w:rsidRPr="000475AC">
        <w:rPr>
          <w:lang w:val="sk-SK"/>
        </w:rPr>
        <w:lastRenderedPageBreak/>
        <w:t>Základné údaje:</w:t>
      </w:r>
      <w:bookmarkEnd w:id="0"/>
    </w:p>
    <w:p w14:paraId="4BE071E6" w14:textId="77777777" w:rsidR="00511179" w:rsidRPr="000475AC" w:rsidRDefault="00511179" w:rsidP="00511179">
      <w:pPr>
        <w:pStyle w:val="Nadpis2"/>
        <w:rPr>
          <w:lang w:val="sk-SK"/>
        </w:rPr>
      </w:pPr>
      <w:bookmarkStart w:id="1" w:name="_Toc134522702"/>
      <w:r w:rsidRPr="000475AC">
        <w:rPr>
          <w:lang w:val="sk-SK"/>
        </w:rPr>
        <w:t>Údaje o stavbe</w:t>
      </w:r>
      <w:bookmarkEnd w:id="1"/>
      <w:r w:rsidRPr="000475AC">
        <w:rPr>
          <w:lang w:val="sk-SK"/>
        </w:rPr>
        <w:t xml:space="preserve"> </w:t>
      </w:r>
    </w:p>
    <w:p w14:paraId="7C7E6C7A" w14:textId="30263EDB" w:rsidR="008F23C2" w:rsidRPr="000475AC" w:rsidRDefault="008F23C2" w:rsidP="008F23C2">
      <w:pPr>
        <w:rPr>
          <w:rStyle w:val="Vrazn"/>
          <w:lang w:val="sk-SK"/>
        </w:rPr>
      </w:pPr>
      <w:r w:rsidRPr="000475AC">
        <w:rPr>
          <w:rStyle w:val="Vrazn"/>
          <w:lang w:val="sk-SK"/>
        </w:rPr>
        <w:t xml:space="preserve">Táto dokumentácie je podkladom pre jednotné </w:t>
      </w:r>
      <w:r w:rsidR="00603FD9" w:rsidRPr="000475AC">
        <w:rPr>
          <w:rStyle w:val="Vrazn"/>
          <w:lang w:val="sk-SK"/>
        </w:rPr>
        <w:t>staveb</w:t>
      </w:r>
      <w:r w:rsidRPr="000475AC">
        <w:rPr>
          <w:rStyle w:val="Vrazn"/>
          <w:lang w:val="sk-SK"/>
        </w:rPr>
        <w:t>né konanie dvoch projektov: projektu Bytový dom Terchovská a projektu Dotknuté územia bytového domu Terchovská, ktoré bude prebiehať na stavebnom úrade Bratislava-Ružinov. Obe dokumentácie sú vzájomne koordinované s jednotnou objektovou skladbou.</w:t>
      </w:r>
    </w:p>
    <w:p w14:paraId="1914820D" w14:textId="77777777" w:rsidR="00511179" w:rsidRPr="000475AC" w:rsidRDefault="00511179" w:rsidP="00A77586">
      <w:pPr>
        <w:pStyle w:val="Nadpis4"/>
        <w:rPr>
          <w:rStyle w:val="Vrazn"/>
          <w:b/>
          <w:bCs/>
          <w:lang w:val="sk-SK"/>
        </w:rPr>
      </w:pPr>
      <w:r w:rsidRPr="000475AC">
        <w:rPr>
          <w:rStyle w:val="Vrazn"/>
          <w:b/>
          <w:bCs/>
          <w:lang w:val="sk-SK"/>
        </w:rPr>
        <w:t xml:space="preserve">Názov stavby: </w:t>
      </w:r>
    </w:p>
    <w:p w14:paraId="42CDFEC5" w14:textId="77777777" w:rsidR="00511179" w:rsidRPr="000475AC" w:rsidRDefault="001D0F0D" w:rsidP="00511179">
      <w:pPr>
        <w:pStyle w:val="Bezriadkovania"/>
      </w:pPr>
      <w:r w:rsidRPr="000475AC">
        <w:t>Dotknuté územie b</w:t>
      </w:r>
      <w:r w:rsidR="00511179" w:rsidRPr="000475AC">
        <w:t>ytov</w:t>
      </w:r>
      <w:r w:rsidRPr="000475AC">
        <w:t>ého</w:t>
      </w:r>
      <w:r w:rsidR="00511179" w:rsidRPr="000475AC">
        <w:t xml:space="preserve"> dom</w:t>
      </w:r>
      <w:r w:rsidRPr="000475AC">
        <w:t>u</w:t>
      </w:r>
      <w:r w:rsidR="00511179" w:rsidRPr="000475AC">
        <w:t xml:space="preserve"> Terchovská</w:t>
      </w:r>
    </w:p>
    <w:p w14:paraId="73B3A16E" w14:textId="77777777" w:rsidR="00511179" w:rsidRPr="000475AC" w:rsidRDefault="00511179" w:rsidP="00511179">
      <w:pPr>
        <w:pStyle w:val="Bezriadkovania"/>
      </w:pPr>
    </w:p>
    <w:p w14:paraId="6B034766" w14:textId="0A662191" w:rsidR="00FE1EA4" w:rsidRPr="000475AC" w:rsidRDefault="00511179" w:rsidP="008437E1">
      <w:pPr>
        <w:pStyle w:val="Nadpis4"/>
        <w:rPr>
          <w:lang w:val="sk-SK"/>
        </w:rPr>
      </w:pPr>
      <w:r w:rsidRPr="000475AC">
        <w:rPr>
          <w:rStyle w:val="Vrazn"/>
          <w:b/>
          <w:bCs/>
          <w:lang w:val="sk-SK"/>
        </w:rPr>
        <w:t xml:space="preserve">Miesto stavby: </w:t>
      </w:r>
    </w:p>
    <w:p w14:paraId="77D6FBC1" w14:textId="77777777" w:rsidR="00A77586" w:rsidRPr="000475AC" w:rsidRDefault="00511179" w:rsidP="00511179">
      <w:pPr>
        <w:pStyle w:val="Bezriadkovania"/>
      </w:pPr>
      <w:r w:rsidRPr="000475AC">
        <w:t xml:space="preserve">Okres Bratislava II., Obec: BA-m.č. Ružinov, k.ú. Trnávka, pozemky na parcelách registra „C“ </w:t>
      </w:r>
    </w:p>
    <w:p w14:paraId="051C4A7C" w14:textId="29621D1D" w:rsidR="00A96585" w:rsidRPr="000475AC" w:rsidRDefault="00A96585" w:rsidP="00A77586">
      <w:pPr>
        <w:pStyle w:val="Bezriadkovania"/>
      </w:pPr>
    </w:p>
    <w:p w14:paraId="0A0AD3A9" w14:textId="09D99199" w:rsidR="00A96585" w:rsidRPr="000475AC" w:rsidRDefault="00A96585" w:rsidP="00A96585">
      <w:pPr>
        <w:pStyle w:val="Bezriadkovania"/>
      </w:pPr>
      <w:bookmarkStart w:id="2" w:name="_Hlk96440961"/>
      <w:r w:rsidRPr="000475AC">
        <w:t>p.č. 14472/1</w:t>
      </w:r>
      <w:r w:rsidR="00AA4337" w:rsidRPr="000475AC">
        <w:t>, p.č. 14472/11</w:t>
      </w:r>
      <w:r w:rsidRPr="000475AC">
        <w:t xml:space="preserve">, p.č. 14472/43, p.č. 14472/53, </w:t>
      </w:r>
    </w:p>
    <w:p w14:paraId="03D3136E" w14:textId="1508FD6E" w:rsidR="00D11964" w:rsidRPr="000475AC" w:rsidRDefault="008A66E7" w:rsidP="00A96585">
      <w:pPr>
        <w:pStyle w:val="Bezriadkovania"/>
      </w:pPr>
      <w:r w:rsidRPr="000475AC">
        <w:t xml:space="preserve">p.č. 17007/1, </w:t>
      </w:r>
      <w:r w:rsidR="00A96585" w:rsidRPr="000475AC">
        <w:t>p.č. 17007/47, p.č. 17014/2</w:t>
      </w:r>
      <w:r w:rsidR="00E34F75" w:rsidRPr="000475AC">
        <w:t xml:space="preserve"> (17014/100)</w:t>
      </w:r>
      <w:r w:rsidR="00A96585" w:rsidRPr="000475AC">
        <w:t>, p.č. 17015/81, p.č. 17016/1,</w:t>
      </w:r>
      <w:r w:rsidR="00D11964" w:rsidRPr="000475AC">
        <w:t xml:space="preserve"> p.č. </w:t>
      </w:r>
      <w:r w:rsidR="00A96585" w:rsidRPr="000475AC">
        <w:t xml:space="preserve">17019/1, </w:t>
      </w:r>
    </w:p>
    <w:p w14:paraId="51E307E7" w14:textId="4646173F" w:rsidR="00511179" w:rsidRPr="000475AC" w:rsidRDefault="00A96585" w:rsidP="00511179">
      <w:pPr>
        <w:pStyle w:val="Bezriadkovania"/>
      </w:pPr>
      <w:r w:rsidRPr="000475AC">
        <w:t>p.č. 22247/9</w:t>
      </w:r>
      <w:bookmarkEnd w:id="2"/>
    </w:p>
    <w:p w14:paraId="0DB3078E" w14:textId="77777777" w:rsidR="00511179" w:rsidRPr="000475AC" w:rsidRDefault="00511179" w:rsidP="00511179">
      <w:pPr>
        <w:pStyle w:val="Bezriadkovania"/>
      </w:pPr>
    </w:p>
    <w:p w14:paraId="283595E0" w14:textId="77777777" w:rsidR="00511179" w:rsidRPr="000475AC" w:rsidRDefault="00511179" w:rsidP="00A77586">
      <w:pPr>
        <w:pStyle w:val="Nadpis4"/>
        <w:rPr>
          <w:rStyle w:val="Vrazn"/>
          <w:b/>
          <w:bCs/>
          <w:lang w:val="sk-SK"/>
        </w:rPr>
      </w:pPr>
      <w:r w:rsidRPr="000475AC">
        <w:rPr>
          <w:rStyle w:val="Vrazn"/>
          <w:b/>
          <w:bCs/>
          <w:lang w:val="sk-SK"/>
        </w:rPr>
        <w:t xml:space="preserve">Popis: </w:t>
      </w:r>
    </w:p>
    <w:p w14:paraId="2AC36A33" w14:textId="4DEBB5CC" w:rsidR="00E76C86" w:rsidRPr="000475AC" w:rsidRDefault="001D0F0D" w:rsidP="008C6606">
      <w:pPr>
        <w:pStyle w:val="Bezriadkovania"/>
      </w:pPr>
      <w:r w:rsidRPr="000475AC">
        <w:t>Dotknuté územie dopĺňa územie</w:t>
      </w:r>
      <w:r w:rsidR="008C6606" w:rsidRPr="000475AC">
        <w:t xml:space="preserve"> bytového domu. Tvoria ho</w:t>
      </w:r>
      <w:r w:rsidR="00E76C86" w:rsidRPr="000475AC">
        <w:t xml:space="preserve"> okolité komunikácie a spevnené pl</w:t>
      </w:r>
      <w:r w:rsidR="008C6606" w:rsidRPr="000475AC">
        <w:t xml:space="preserve">ochy, cyklochodník, </w:t>
      </w:r>
      <w:r w:rsidR="00E76C86" w:rsidRPr="000475AC">
        <w:t xml:space="preserve">zeleň  a </w:t>
      </w:r>
      <w:r w:rsidR="008C6606" w:rsidRPr="000475AC">
        <w:t>o</w:t>
      </w:r>
      <w:r w:rsidR="00E76C86" w:rsidRPr="000475AC">
        <w:t>kolit</w:t>
      </w:r>
      <w:r w:rsidR="008C6606" w:rsidRPr="000475AC">
        <w:t>é</w:t>
      </w:r>
      <w:r w:rsidR="00E76C86" w:rsidRPr="000475AC">
        <w:t xml:space="preserve"> pl</w:t>
      </w:r>
      <w:r w:rsidR="008C6606" w:rsidRPr="000475AC">
        <w:t>o</w:t>
      </w:r>
      <w:r w:rsidR="00E76C86" w:rsidRPr="000475AC">
        <w:t>ch</w:t>
      </w:r>
      <w:r w:rsidR="008C6606" w:rsidRPr="000475AC">
        <w:t>y s doplnkovými funkciami</w:t>
      </w:r>
      <w:r w:rsidR="00E76C86" w:rsidRPr="000475AC">
        <w:t xml:space="preserve">. Celková kapacita </w:t>
      </w:r>
      <w:r w:rsidR="008C6606" w:rsidRPr="000475AC">
        <w:t xml:space="preserve">vonkajších parkovacích miest </w:t>
      </w:r>
      <w:r w:rsidR="00E76C86" w:rsidRPr="000475AC">
        <w:t xml:space="preserve">je </w:t>
      </w:r>
      <w:r w:rsidR="00603FD9" w:rsidRPr="000475AC">
        <w:t>4</w:t>
      </w:r>
      <w:r w:rsidR="00A67306" w:rsidRPr="000475AC">
        <w:t>7</w:t>
      </w:r>
      <w:r w:rsidR="00603FD9" w:rsidRPr="000475AC">
        <w:t xml:space="preserve"> z toho 3</w:t>
      </w:r>
      <w:r w:rsidR="00A67306" w:rsidRPr="000475AC">
        <w:t>7</w:t>
      </w:r>
      <w:r w:rsidR="00603FD9" w:rsidRPr="000475AC">
        <w:t xml:space="preserve"> je vyčlenených pre dotknuté územie.</w:t>
      </w:r>
      <w:r w:rsidR="001F5042" w:rsidRPr="000475AC">
        <w:t xml:space="preserve"> </w:t>
      </w:r>
    </w:p>
    <w:p w14:paraId="25CDE65E" w14:textId="77777777" w:rsidR="009C1AC8" w:rsidRPr="000475AC" w:rsidRDefault="009C1AC8" w:rsidP="00511179">
      <w:pPr>
        <w:pStyle w:val="Bezriadkovania"/>
      </w:pPr>
    </w:p>
    <w:p w14:paraId="670B74B2" w14:textId="77777777" w:rsidR="009C1AC8" w:rsidRPr="000475AC" w:rsidRDefault="009C1AC8" w:rsidP="00A77586">
      <w:pPr>
        <w:pStyle w:val="Nadpis4"/>
        <w:rPr>
          <w:lang w:val="sk-SK"/>
        </w:rPr>
      </w:pPr>
      <w:r w:rsidRPr="000475AC">
        <w:rPr>
          <w:lang w:val="sk-SK"/>
        </w:rPr>
        <w:t>Anotácia:</w:t>
      </w:r>
    </w:p>
    <w:p w14:paraId="1DCE129A" w14:textId="0434A0E0" w:rsidR="0083280C" w:rsidRPr="000475AC" w:rsidRDefault="008C6606" w:rsidP="006E07F9">
      <w:pPr>
        <w:rPr>
          <w:lang w:val="sk-SK"/>
        </w:rPr>
      </w:pPr>
      <w:r w:rsidRPr="000475AC">
        <w:rPr>
          <w:lang w:val="sk-SK"/>
        </w:rPr>
        <w:t>Dotknuté územie sa rozprestiera po obvode územia bytového domu Terchovská. Je vymedzené ulicami Galvaniho zo severnej strany bytového domu, ulicou Banšelova z východnej strany, ulicou Terchovská z južnej strany a zo západnej strany ulicou Gallova resp. ulicou Rožňavská. Toto územie plynule nadväzuje na a</w:t>
      </w:r>
      <w:r w:rsidR="002711C6" w:rsidRPr="000475AC">
        <w:rPr>
          <w:lang w:val="sk-SK"/>
        </w:rPr>
        <w:t xml:space="preserve">reál bytového domu </w:t>
      </w:r>
      <w:r w:rsidRPr="000475AC">
        <w:rPr>
          <w:lang w:val="sk-SK"/>
        </w:rPr>
        <w:t xml:space="preserve">ako aj na </w:t>
      </w:r>
      <w:r w:rsidR="005E2F4A" w:rsidRPr="000475AC">
        <w:rPr>
          <w:lang w:val="sk-SK"/>
        </w:rPr>
        <w:t>okolité územie, ktoré je v priamom kontakte s dotknutým územím.</w:t>
      </w:r>
    </w:p>
    <w:p w14:paraId="4085F714" w14:textId="77777777" w:rsidR="00CD34CA" w:rsidRPr="000475AC" w:rsidRDefault="00CD34CA" w:rsidP="00CD34CA">
      <w:pPr>
        <w:pStyle w:val="Nadpis2"/>
        <w:rPr>
          <w:lang w:val="sk-SK"/>
        </w:rPr>
      </w:pPr>
      <w:bookmarkStart w:id="3" w:name="_Toc2"/>
      <w:bookmarkStart w:id="4" w:name="_Toc134522703"/>
      <w:r w:rsidRPr="000475AC">
        <w:rPr>
          <w:lang w:val="sk-SK"/>
        </w:rPr>
        <w:t>Údaje o stavebníkovi</w:t>
      </w:r>
      <w:bookmarkEnd w:id="3"/>
      <w:bookmarkEnd w:id="4"/>
    </w:p>
    <w:p w14:paraId="6E648065" w14:textId="77777777" w:rsidR="00CD34CA" w:rsidRPr="000475AC" w:rsidRDefault="00CD34CA" w:rsidP="00CD34CA">
      <w:pPr>
        <w:rPr>
          <w:lang w:val="sk-SK"/>
        </w:rPr>
      </w:pPr>
      <w:r w:rsidRPr="000475AC">
        <w:rPr>
          <w:rStyle w:val="Vrazn"/>
          <w:lang w:val="sk-SK"/>
        </w:rPr>
        <w:t>Stavebník:</w:t>
      </w:r>
      <w:r w:rsidRPr="000475AC">
        <w:rPr>
          <w:lang w:val="sk-SK"/>
        </w:rPr>
        <w:t xml:space="preserve"> Hlavné mesto Slovenskej republiky Bratislava</w:t>
      </w:r>
    </w:p>
    <w:p w14:paraId="209EA37F" w14:textId="77777777" w:rsidR="00CD34CA" w:rsidRPr="000475AC" w:rsidRDefault="00CD34CA" w:rsidP="00CD34CA">
      <w:pPr>
        <w:pStyle w:val="Bezriadkovania"/>
      </w:pPr>
      <w:r w:rsidRPr="000475AC">
        <w:t xml:space="preserve">Sídlo: Primaciálne nám. 1, 814 99 Bratislava </w:t>
      </w:r>
    </w:p>
    <w:p w14:paraId="00F2FBE8" w14:textId="77777777" w:rsidR="00CD34CA" w:rsidRPr="000475AC" w:rsidRDefault="00CD34CA" w:rsidP="00CD34CA">
      <w:pPr>
        <w:pStyle w:val="Bezriadkovania"/>
      </w:pPr>
      <w:r w:rsidRPr="000475AC">
        <w:t xml:space="preserve">Zastúpené: Ing. Tatiana Kratochvílová, námestníčka primátora na základe rozhodnutia č. 35/2015 primátora hlavného mesta Slovenskej republiky Bratislavy o podpisovaní písomností a právnych dokumentov v znení neskorších predpisov </w:t>
      </w:r>
    </w:p>
    <w:p w14:paraId="67FD7E80" w14:textId="7777777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lang w:eastAsia="sk-SK"/>
        </w:rPr>
      </w:pPr>
      <w:r>
        <w:rPr>
          <w:rFonts w:ascii="Arial" w:hAnsi="Arial" w:cs="Arial"/>
          <w:color w:val="000000"/>
          <w:sz w:val="22"/>
          <w:szCs w:val="22"/>
        </w:rPr>
        <w:t>Osoby oprávnené konať</w:t>
      </w:r>
    </w:p>
    <w:p w14:paraId="02EAE340" w14:textId="7777777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Ing. arch. Michal Pulman</w:t>
      </w:r>
    </w:p>
    <w:p w14:paraId="081CAD33" w14:textId="7777777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Ing. arch. Kristína Fančovič</w:t>
      </w:r>
    </w:p>
    <w:p w14:paraId="631EB836" w14:textId="77777777" w:rsidR="00C748EB" w:rsidRDefault="00C748EB" w:rsidP="00C748EB">
      <w:pPr>
        <w:pStyle w:val="Normlnywebov"/>
        <w:shd w:val="clear" w:color="auto" w:fill="FFFFFF"/>
        <w:spacing w:before="0" w:beforeAutospacing="0" w:after="0" w:afterAutospacing="0"/>
        <w:jc w:val="both"/>
        <w:rPr>
          <w:rStyle w:val="Vrazn"/>
          <w:rFonts w:ascii="Arial" w:eastAsiaTheme="majorEastAsia" w:hAnsi="Arial" w:cs="Arial"/>
          <w:color w:val="000000"/>
          <w:sz w:val="22"/>
          <w:szCs w:val="22"/>
          <w:bdr w:val="none" w:sz="0" w:space="0" w:color="auto" w:frame="1"/>
        </w:rPr>
      </w:pPr>
    </w:p>
    <w:p w14:paraId="6184D91A" w14:textId="200B0DD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lang w:eastAsia="sk-SK"/>
        </w:rPr>
      </w:pPr>
      <w:r w:rsidRPr="00C748EB">
        <w:rPr>
          <w:rStyle w:val="Vrazn"/>
          <w:rFonts w:ascii="Arial" w:eastAsiaTheme="majorEastAsia" w:hAnsi="Arial" w:cs="Arial"/>
          <w:color w:val="000000"/>
          <w:sz w:val="22"/>
          <w:szCs w:val="22"/>
          <w:bdr w:val="none" w:sz="0" w:space="0" w:color="auto" w:frame="1"/>
        </w:rPr>
        <w:t>Staviteľa zastupuje:</w:t>
      </w:r>
      <w:r>
        <w:rPr>
          <w:rFonts w:ascii="Arial" w:hAnsi="Arial" w:cs="Arial"/>
          <w:color w:val="000000"/>
          <w:sz w:val="22"/>
          <w:szCs w:val="22"/>
        </w:rPr>
        <w:t> METRO Bratislava a.s.</w:t>
      </w:r>
    </w:p>
    <w:p w14:paraId="4089B747" w14:textId="7777777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Sídlo: Primaciálne námestie 1, 811 01 Bratislava</w:t>
      </w:r>
    </w:p>
    <w:p w14:paraId="7E48E9CB" w14:textId="7777777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Osoby oprávnené konať:</w:t>
      </w:r>
    </w:p>
    <w:p w14:paraId="4E3E0A21" w14:textId="77777777" w:rsidR="00C748EB" w:rsidRDefault="00C748EB" w:rsidP="00C748EB">
      <w:pPr>
        <w:pStyle w:val="Normlnywebov"/>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 vo veciach technických: Ing. Jozef Hnitka</w:t>
      </w:r>
    </w:p>
    <w:p w14:paraId="26997ADA" w14:textId="77777777" w:rsidR="00B62440" w:rsidRPr="000475AC" w:rsidRDefault="00B62440" w:rsidP="00CD34CA">
      <w:pPr>
        <w:pStyle w:val="Bezriadkovania"/>
      </w:pPr>
    </w:p>
    <w:p w14:paraId="6D56A1ED" w14:textId="77777777" w:rsidR="00CD34CA" w:rsidRPr="000475AC" w:rsidRDefault="00CD34CA" w:rsidP="00CD34CA">
      <w:pPr>
        <w:pStyle w:val="Nadpis2"/>
        <w:rPr>
          <w:lang w:val="sk-SK"/>
        </w:rPr>
      </w:pPr>
      <w:bookmarkStart w:id="5" w:name="_Toc3"/>
      <w:bookmarkStart w:id="6" w:name="_Toc134522704"/>
      <w:r w:rsidRPr="000475AC">
        <w:rPr>
          <w:lang w:val="sk-SK"/>
        </w:rPr>
        <w:t>Údaje o spracovateľovi projektu</w:t>
      </w:r>
      <w:bookmarkEnd w:id="5"/>
      <w:bookmarkEnd w:id="6"/>
    </w:p>
    <w:p w14:paraId="2F8F0007" w14:textId="07BB284A" w:rsidR="00CD34CA" w:rsidRPr="000475AC" w:rsidRDefault="00CD34CA" w:rsidP="00CD34CA">
      <w:pPr>
        <w:rPr>
          <w:lang w:val="sk-SK"/>
        </w:rPr>
      </w:pPr>
      <w:r w:rsidRPr="000475AC">
        <w:rPr>
          <w:rStyle w:val="Vrazn"/>
          <w:lang w:val="sk-SK"/>
        </w:rPr>
        <w:t xml:space="preserve">Spracovateľ projektu, generálny projektant: </w:t>
      </w:r>
      <w:bookmarkStart w:id="7" w:name="_Hlk96441161"/>
      <w:r w:rsidR="00D81862" w:rsidRPr="000475AC">
        <w:rPr>
          <w:lang w:val="sk-SK"/>
        </w:rPr>
        <w:t>O</w:t>
      </w:r>
      <w:r w:rsidR="008A66E7" w:rsidRPr="000475AC">
        <w:rPr>
          <w:lang w:val="sk-SK"/>
        </w:rPr>
        <w:t>BERMEYER</w:t>
      </w:r>
      <w:r w:rsidR="00D81862" w:rsidRPr="000475AC">
        <w:rPr>
          <w:lang w:val="sk-SK"/>
        </w:rPr>
        <w:t xml:space="preserve"> Helika</w:t>
      </w:r>
      <w:r w:rsidRPr="000475AC">
        <w:rPr>
          <w:lang w:val="sk-SK"/>
        </w:rPr>
        <w:t>, s.r.o.</w:t>
      </w:r>
      <w:bookmarkEnd w:id="7"/>
    </w:p>
    <w:p w14:paraId="1C00DAFF" w14:textId="77777777" w:rsidR="00CD34CA" w:rsidRPr="000475AC" w:rsidRDefault="00CD34CA" w:rsidP="00CD34CA">
      <w:pPr>
        <w:pStyle w:val="Bezriadkovania"/>
      </w:pPr>
      <w:r w:rsidRPr="000475AC">
        <w:t>Sídlo:</w:t>
      </w:r>
      <w:r w:rsidRPr="000475AC">
        <w:tab/>
      </w:r>
      <w:r w:rsidR="00D81862" w:rsidRPr="000475AC">
        <w:t xml:space="preserve">Lamačská 3/B, 841 04 Bratislava, Slovenská republika </w:t>
      </w:r>
    </w:p>
    <w:p w14:paraId="67DE22EE" w14:textId="77777777" w:rsidR="00CD34CA" w:rsidRPr="000475AC" w:rsidRDefault="00CD34CA" w:rsidP="00CD34CA">
      <w:pPr>
        <w:pStyle w:val="Bezriadkovania"/>
      </w:pPr>
      <w:r w:rsidRPr="000475AC">
        <w:t>Právna forma: spoločnosť s ručením obmedzeným</w:t>
      </w:r>
    </w:p>
    <w:p w14:paraId="4FEEEA70" w14:textId="77777777" w:rsidR="00D81862" w:rsidRPr="000475AC" w:rsidRDefault="00D81862" w:rsidP="00CD34CA">
      <w:pPr>
        <w:pStyle w:val="Bezriadkovania"/>
      </w:pPr>
      <w:r w:rsidRPr="000475AC">
        <w:t xml:space="preserve">Zapísaná: v Obchodnom registru vedenom Okresnom súdom Bratislava I, oddiel Sro, vložka č. 31042/B; Slovenská republika, IČ: 35879271, DIČ: SK2021795149 </w:t>
      </w:r>
    </w:p>
    <w:p w14:paraId="2A3D5A94" w14:textId="77777777" w:rsidR="009C1AC8" w:rsidRPr="000475AC" w:rsidRDefault="009C1AC8" w:rsidP="00CD34CA">
      <w:pPr>
        <w:pStyle w:val="Bezriadkovania"/>
      </w:pPr>
    </w:p>
    <w:p w14:paraId="44490F35" w14:textId="05AC6851" w:rsidR="00DF289F" w:rsidRPr="000475AC" w:rsidRDefault="009C1AC8" w:rsidP="0083280C">
      <w:pPr>
        <w:rPr>
          <w:lang w:val="sk-SK"/>
        </w:rPr>
      </w:pPr>
      <w:r w:rsidRPr="000475AC">
        <w:rPr>
          <w:rStyle w:val="Vrazn"/>
          <w:lang w:val="sk-SK"/>
        </w:rPr>
        <w:t>Zodpovední projektanti pre jednotlivé profesie</w:t>
      </w:r>
      <w:r w:rsidR="00CD34CA" w:rsidRPr="000475AC">
        <w:rPr>
          <w:lang w:val="sk-SK"/>
        </w:rPr>
        <w:t xml:space="preserve"> (autorizovaný stavebný inžinier za každú profesiu):</w:t>
      </w:r>
    </w:p>
    <w:p w14:paraId="41D9369A" w14:textId="77777777" w:rsidR="00DF289F" w:rsidRPr="000475AC" w:rsidRDefault="00DF289F" w:rsidP="00DF289F">
      <w:pPr>
        <w:pStyle w:val="Bezriadkovania"/>
        <w:jc w:val="left"/>
      </w:pPr>
      <w:r w:rsidRPr="000475AC">
        <w:lastRenderedPageBreak/>
        <w:t>Dopravn</w:t>
      </w:r>
      <w:r w:rsidR="0053387B" w:rsidRPr="000475AC">
        <w:t>é</w:t>
      </w:r>
      <w:r w:rsidRPr="000475AC">
        <w:t xml:space="preserve"> riešenie: Ing. Stanislav Majerčák, autorizovaný inžinier SKSI 5177, </w:t>
      </w:r>
      <w:hyperlink r:id="rId14" w:history="1">
        <w:r w:rsidRPr="000475AC">
          <w:rPr>
            <w:rStyle w:val="Hypertextovprepojenie"/>
          </w:rPr>
          <w:t>stanislav.majercak@obermeyer.sk</w:t>
        </w:r>
      </w:hyperlink>
      <w:r w:rsidRPr="000475AC">
        <w:t>, 00421 949 757 861</w:t>
      </w:r>
    </w:p>
    <w:p w14:paraId="45107D53" w14:textId="77777777" w:rsidR="00DF289F" w:rsidRPr="000475AC" w:rsidRDefault="00DF289F" w:rsidP="00DF289F">
      <w:pPr>
        <w:pStyle w:val="Bezriadkovania"/>
        <w:jc w:val="left"/>
      </w:pPr>
    </w:p>
    <w:p w14:paraId="5BE6DDCA" w14:textId="77777777" w:rsidR="006166CD" w:rsidRPr="000475AC" w:rsidRDefault="006166CD" w:rsidP="006166CD">
      <w:pPr>
        <w:spacing w:after="0"/>
        <w:jc w:val="left"/>
        <w:rPr>
          <w:lang w:val="sk-SK"/>
        </w:rPr>
      </w:pPr>
      <w:r w:rsidRPr="000475AC">
        <w:rPr>
          <w:lang w:val="sk-SK"/>
        </w:rPr>
        <w:t>Zdravotnotechnické zariadenia a inštalácie: Ing. Daniel Šablica, sablica.daniel@gmail.com, 00421 905 547 831</w:t>
      </w:r>
    </w:p>
    <w:p w14:paraId="42D78764" w14:textId="77777777" w:rsidR="00DF289F" w:rsidRPr="000475AC" w:rsidRDefault="00DF289F" w:rsidP="00DF289F">
      <w:pPr>
        <w:spacing w:after="0"/>
        <w:jc w:val="left"/>
        <w:rPr>
          <w:color w:val="FF0000"/>
          <w:lang w:val="sk-SK"/>
        </w:rPr>
      </w:pPr>
    </w:p>
    <w:p w14:paraId="1E1D4DBD" w14:textId="0B226144" w:rsidR="00DF289F" w:rsidRPr="000475AC" w:rsidRDefault="00DF289F" w:rsidP="008437E1">
      <w:pPr>
        <w:jc w:val="left"/>
        <w:rPr>
          <w:lang w:val="sk-SK"/>
        </w:rPr>
      </w:pPr>
      <w:r w:rsidRPr="000475AC">
        <w:rPr>
          <w:lang w:val="sk-SK"/>
        </w:rPr>
        <w:t>Silnoprúdové a slabop</w:t>
      </w:r>
      <w:r w:rsidR="00D81862" w:rsidRPr="000475AC">
        <w:rPr>
          <w:lang w:val="sk-SK"/>
        </w:rPr>
        <w:t>r</w:t>
      </w:r>
      <w:r w:rsidRPr="000475AC">
        <w:rPr>
          <w:lang w:val="sk-SK"/>
        </w:rPr>
        <w:t xml:space="preserve">údové rozvody: </w:t>
      </w:r>
      <w:r w:rsidR="0044729C" w:rsidRPr="000475AC">
        <w:rPr>
          <w:lang w:val="sk-SK"/>
        </w:rPr>
        <w:t xml:space="preserve">Ing. Peter Jašš, </w:t>
      </w:r>
      <w:r w:rsidR="0053387B" w:rsidRPr="000475AC">
        <w:rPr>
          <w:lang w:val="sk-SK"/>
        </w:rPr>
        <w:t>00</w:t>
      </w:r>
      <w:r w:rsidR="0044729C" w:rsidRPr="000475AC">
        <w:rPr>
          <w:lang w:val="sk-SK"/>
        </w:rPr>
        <w:t xml:space="preserve">421 911 400 429, </w:t>
      </w:r>
      <w:hyperlink r:id="rId15" w:history="1">
        <w:r w:rsidR="0044729C" w:rsidRPr="000475AC">
          <w:rPr>
            <w:rStyle w:val="Hypertextovprepojenie"/>
            <w:lang w:val="sk-SK"/>
          </w:rPr>
          <w:t>jass@pareli.sk</w:t>
        </w:r>
      </w:hyperlink>
      <w:r w:rsidRPr="000475AC">
        <w:rPr>
          <w:lang w:val="sk-SK"/>
        </w:rPr>
        <w:t xml:space="preserve">, </w:t>
      </w:r>
    </w:p>
    <w:p w14:paraId="653C06DA" w14:textId="77777777" w:rsidR="0065272A" w:rsidRPr="000475AC" w:rsidRDefault="0065272A" w:rsidP="0065272A">
      <w:pPr>
        <w:pStyle w:val="Nadpis2"/>
        <w:rPr>
          <w:lang w:val="sk-SK"/>
        </w:rPr>
      </w:pPr>
      <w:bookmarkStart w:id="8" w:name="_Toc134522705"/>
      <w:r w:rsidRPr="000475AC">
        <w:rPr>
          <w:lang w:val="sk-SK"/>
        </w:rPr>
        <w:t>Použité podklady:</w:t>
      </w:r>
      <w:bookmarkEnd w:id="8"/>
    </w:p>
    <w:p w14:paraId="4ADFC611" w14:textId="77777777" w:rsidR="00031730" w:rsidRPr="000475AC" w:rsidRDefault="00031730" w:rsidP="009C1AC8">
      <w:pPr>
        <w:pStyle w:val="Nadpis3"/>
        <w:rPr>
          <w:lang w:val="sk-SK"/>
        </w:rPr>
      </w:pPr>
      <w:bookmarkStart w:id="9" w:name="_Toc134522706"/>
      <w:r w:rsidRPr="000475AC">
        <w:rPr>
          <w:lang w:val="sk-SK"/>
        </w:rPr>
        <w:t>Štúdie:</w:t>
      </w:r>
      <w:bookmarkEnd w:id="9"/>
    </w:p>
    <w:p w14:paraId="05BE5119" w14:textId="690AD6CF" w:rsidR="00031730" w:rsidRPr="000475AC" w:rsidRDefault="00031730" w:rsidP="00031730">
      <w:pPr>
        <w:pStyle w:val="Bezriadkovania"/>
      </w:pPr>
      <w:r w:rsidRPr="000475AC">
        <w:t>-</w:t>
      </w:r>
      <w:r w:rsidRPr="000475AC">
        <w:tab/>
        <w:t>BST Bytový súbor Terchovská – architektonická štúdie, The</w:t>
      </w:r>
      <w:r w:rsidRPr="000475AC">
        <w:rPr>
          <w:b/>
          <w:bCs/>
        </w:rPr>
        <w:t>Büro,</w:t>
      </w:r>
      <w:r w:rsidRPr="000475AC">
        <w:t xml:space="preserve"> s.r.o., 05/2021</w:t>
      </w:r>
    </w:p>
    <w:p w14:paraId="55A4EA89" w14:textId="66D52246" w:rsidR="00B62440" w:rsidRPr="000475AC" w:rsidRDefault="00B62440" w:rsidP="00031730">
      <w:pPr>
        <w:pStyle w:val="Bezriadkovania"/>
      </w:pPr>
      <w:r w:rsidRPr="000475AC">
        <w:t>-</w:t>
      </w:r>
      <w:r w:rsidRPr="000475AC">
        <w:tab/>
        <w:t>BST Bytový súbor Terchovská – DUR, 02/2022</w:t>
      </w:r>
    </w:p>
    <w:p w14:paraId="7139D42A" w14:textId="1BA9A17D" w:rsidR="00031730" w:rsidRPr="000475AC" w:rsidRDefault="00031730" w:rsidP="00031730">
      <w:pPr>
        <w:pStyle w:val="Bezriadkovania"/>
      </w:pPr>
      <w:r w:rsidRPr="000475AC">
        <w:t>-</w:t>
      </w:r>
      <w:r w:rsidRPr="000475AC">
        <w:tab/>
        <w:t>Technicko</w:t>
      </w:r>
      <w:r w:rsidR="00F97F5B" w:rsidRPr="000475AC">
        <w:t>-</w:t>
      </w:r>
      <w:r w:rsidRPr="000475AC">
        <w:t>ekonomická analýza zdroje vy</w:t>
      </w:r>
      <w:r w:rsidR="00F97F5B" w:rsidRPr="000475AC">
        <w:t>kurovania</w:t>
      </w:r>
      <w:r w:rsidRPr="000475AC">
        <w:t xml:space="preserve"> - Klima –Teplo designing,s.r.o. 09/2020</w:t>
      </w:r>
    </w:p>
    <w:p w14:paraId="528D5647" w14:textId="31864676" w:rsidR="00031730" w:rsidRPr="000475AC" w:rsidRDefault="00031730" w:rsidP="00031730">
      <w:pPr>
        <w:pStyle w:val="Bezriadkovania"/>
      </w:pPr>
      <w:r w:rsidRPr="000475AC">
        <w:t>-</w:t>
      </w:r>
      <w:r w:rsidRPr="000475AC">
        <w:tab/>
        <w:t>Kon</w:t>
      </w:r>
      <w:r w:rsidR="00F97F5B" w:rsidRPr="000475AC">
        <w:t>š</w:t>
      </w:r>
      <w:r w:rsidRPr="000475AC">
        <w:t>trukčn</w:t>
      </w:r>
      <w:r w:rsidR="00F97F5B" w:rsidRPr="000475AC">
        <w:t>á</w:t>
      </w:r>
      <w:r w:rsidRPr="000475AC">
        <w:t xml:space="preserve"> analýza variant- GV NOC plus, s.r.o., 02 / 2021</w:t>
      </w:r>
    </w:p>
    <w:p w14:paraId="2CDE76FE" w14:textId="77777777" w:rsidR="001F1752" w:rsidRPr="000475AC" w:rsidRDefault="001F1752" w:rsidP="001F1752">
      <w:pPr>
        <w:pStyle w:val="Bezriadkovania"/>
      </w:pPr>
      <w:r w:rsidRPr="000475AC">
        <w:rPr>
          <w:rStyle w:val="Hyperlink3"/>
          <w:rFonts w:eastAsiaTheme="majorEastAsia"/>
        </w:rPr>
        <w:t>-</w:t>
      </w:r>
      <w:r w:rsidRPr="000475AC">
        <w:rPr>
          <w:rStyle w:val="Hyperlink3"/>
          <w:rFonts w:eastAsiaTheme="majorEastAsia"/>
        </w:rPr>
        <w:tab/>
        <w:t xml:space="preserve">Imisno-prenosová štúdia - Bytový súbor Terchovská, Bratislava, Valeron Enviro Consulting s. r. o., 01/2022 </w:t>
      </w:r>
    </w:p>
    <w:p w14:paraId="44897250" w14:textId="2AF84787" w:rsidR="0065272A" w:rsidRPr="000475AC" w:rsidRDefault="001F1752" w:rsidP="00A67306">
      <w:pPr>
        <w:pStyle w:val="Bezriadkovania"/>
        <w:rPr>
          <w:rStyle w:val="Hyperlink3"/>
          <w:rFonts w:eastAsiaTheme="majorEastAsia"/>
        </w:rPr>
      </w:pPr>
      <w:r w:rsidRPr="000475AC">
        <w:rPr>
          <w:rStyle w:val="Hyperlink3"/>
          <w:rFonts w:eastAsiaTheme="majorEastAsia"/>
        </w:rPr>
        <w:t>-</w:t>
      </w:r>
      <w:r w:rsidRPr="000475AC">
        <w:rPr>
          <w:rStyle w:val="Hyperlink3"/>
          <w:rFonts w:eastAsiaTheme="majorEastAsia"/>
        </w:rPr>
        <w:tab/>
        <w:t>Akustická štúdia - Bytový súbor Terchovská, Bratislava, Valeron Enviro Consulting s. r. o., 01/2022</w:t>
      </w:r>
    </w:p>
    <w:p w14:paraId="11DCC6C9" w14:textId="77777777" w:rsidR="00A67306" w:rsidRPr="000475AC" w:rsidRDefault="00A67306" w:rsidP="00A67306">
      <w:pPr>
        <w:pStyle w:val="Bezriadkovania"/>
      </w:pPr>
    </w:p>
    <w:p w14:paraId="67F34F23" w14:textId="77777777" w:rsidR="00031730" w:rsidRPr="000475AC" w:rsidRDefault="00031730" w:rsidP="009C1AC8">
      <w:pPr>
        <w:pStyle w:val="Nadpis3"/>
        <w:rPr>
          <w:lang w:val="sk-SK"/>
        </w:rPr>
      </w:pPr>
      <w:bookmarkStart w:id="10" w:name="_Toc134522707"/>
      <w:r w:rsidRPr="000475AC">
        <w:rPr>
          <w:lang w:val="sk-SK"/>
        </w:rPr>
        <w:t>Vyhlásenia správcov siete o existencii sieti:</w:t>
      </w:r>
      <w:bookmarkEnd w:id="10"/>
    </w:p>
    <w:p w14:paraId="7C2FD704" w14:textId="77777777" w:rsidR="0065272A" w:rsidRPr="000475AC" w:rsidRDefault="0065272A" w:rsidP="00031730">
      <w:pPr>
        <w:pStyle w:val="Bezriadkovania"/>
      </w:pPr>
      <w:r w:rsidRPr="000475AC">
        <w:t>-</w:t>
      </w:r>
      <w:r w:rsidRPr="000475AC">
        <w:tab/>
      </w:r>
      <w:r w:rsidR="00031730" w:rsidRPr="000475AC">
        <w:t xml:space="preserve">Verejný vodovod a verejná kanalizácia </w:t>
      </w:r>
      <w:r w:rsidRPr="000475AC">
        <w:t>BVS – Bratislavská vodárenská s</w:t>
      </w:r>
      <w:r w:rsidR="00031730" w:rsidRPr="000475AC">
        <w:t>poločnosť</w:t>
      </w:r>
      <w:r w:rsidRPr="000475AC">
        <w:t>, 10/2020</w:t>
      </w:r>
    </w:p>
    <w:p w14:paraId="5258A478" w14:textId="2A0C9A90" w:rsidR="0065272A" w:rsidRPr="000475AC" w:rsidRDefault="0065272A" w:rsidP="00031730">
      <w:pPr>
        <w:pStyle w:val="Bezriadkovania"/>
      </w:pPr>
      <w:r w:rsidRPr="000475AC">
        <w:t>-</w:t>
      </w:r>
      <w:r w:rsidRPr="000475AC">
        <w:tab/>
        <w:t xml:space="preserve">VO a CSS – Magistrát hlavného mesta SR Bratislavy, Oddelenie správy </w:t>
      </w:r>
      <w:r w:rsidR="00F97F5B" w:rsidRPr="000475AC">
        <w:t>komunikácií</w:t>
      </w:r>
      <w:r w:rsidRPr="000475AC">
        <w:t xml:space="preserve"> 10/2020</w:t>
      </w:r>
    </w:p>
    <w:p w14:paraId="2DAA7EB7" w14:textId="4D9DAE53" w:rsidR="0065272A" w:rsidRPr="000475AC" w:rsidRDefault="0065272A" w:rsidP="00031730">
      <w:pPr>
        <w:pStyle w:val="Bezriadkovania"/>
      </w:pPr>
      <w:r w:rsidRPr="000475AC">
        <w:t>-</w:t>
      </w:r>
      <w:r w:rsidRPr="000475AC">
        <w:tab/>
        <w:t xml:space="preserve">Plynárenské zariadení - SPP - </w:t>
      </w:r>
      <w:r w:rsidR="00F97F5B" w:rsidRPr="000475AC">
        <w:t>distribúcia</w:t>
      </w:r>
      <w:r w:rsidRPr="000475AC">
        <w:t>, a. s., 10/2020</w:t>
      </w:r>
    </w:p>
    <w:p w14:paraId="00CBF446" w14:textId="77777777" w:rsidR="0065272A" w:rsidRPr="000475AC" w:rsidRDefault="0065272A" w:rsidP="00031730">
      <w:pPr>
        <w:pStyle w:val="Bezriadkovania"/>
      </w:pPr>
      <w:r w:rsidRPr="000475AC">
        <w:t>-</w:t>
      </w:r>
      <w:r w:rsidRPr="000475AC">
        <w:tab/>
        <w:t>T-COM – Slovak Telekom a.s., 10/2020</w:t>
      </w:r>
    </w:p>
    <w:p w14:paraId="2B66C0FA" w14:textId="3DDD082E" w:rsidR="0065272A" w:rsidRPr="000475AC" w:rsidRDefault="0065272A" w:rsidP="00031730">
      <w:pPr>
        <w:pStyle w:val="Bezriadkovania"/>
      </w:pPr>
      <w:r w:rsidRPr="000475AC">
        <w:t>-</w:t>
      </w:r>
      <w:r w:rsidRPr="000475AC">
        <w:tab/>
        <w:t xml:space="preserve">NN, VN, VVN - </w:t>
      </w:r>
      <w:r w:rsidR="00F97F5B" w:rsidRPr="000475AC">
        <w:t>Západoslovenská</w:t>
      </w:r>
      <w:r w:rsidRPr="000475AC">
        <w:t xml:space="preserve">́ </w:t>
      </w:r>
      <w:r w:rsidR="00F97F5B" w:rsidRPr="000475AC">
        <w:t>distribučná</w:t>
      </w:r>
      <w:r w:rsidRPr="000475AC">
        <w:t>́, a. s. 10/2020</w:t>
      </w:r>
    </w:p>
    <w:p w14:paraId="2005FC5B" w14:textId="77777777" w:rsidR="000C511D" w:rsidRPr="000475AC" w:rsidRDefault="000C511D" w:rsidP="00031730">
      <w:pPr>
        <w:pStyle w:val="Bezriadkovania"/>
      </w:pPr>
    </w:p>
    <w:p w14:paraId="20AF039E" w14:textId="77777777" w:rsidR="0065272A" w:rsidRPr="000475AC" w:rsidRDefault="000C511D" w:rsidP="0065272A">
      <w:pPr>
        <w:rPr>
          <w:lang w:val="sk-SK"/>
        </w:rPr>
      </w:pPr>
      <w:r w:rsidRPr="000475AC">
        <w:rPr>
          <w:lang w:val="sk-SK"/>
        </w:rPr>
        <w:t>Ostatní správcovia nemajú siete na tomto území.</w:t>
      </w:r>
    </w:p>
    <w:p w14:paraId="752A8A57" w14:textId="77777777" w:rsidR="0065272A" w:rsidRPr="000475AC" w:rsidRDefault="00031730" w:rsidP="009C1AC8">
      <w:pPr>
        <w:pStyle w:val="Nadpis3"/>
        <w:rPr>
          <w:lang w:val="sk-SK"/>
        </w:rPr>
      </w:pPr>
      <w:bookmarkStart w:id="11" w:name="_Toc134522708"/>
      <w:r w:rsidRPr="000475AC">
        <w:rPr>
          <w:lang w:val="sk-SK"/>
        </w:rPr>
        <w:t>Prieskumy</w:t>
      </w:r>
      <w:r w:rsidR="0065272A" w:rsidRPr="000475AC">
        <w:rPr>
          <w:lang w:val="sk-SK"/>
        </w:rPr>
        <w:t>:</w:t>
      </w:r>
      <w:bookmarkEnd w:id="11"/>
      <w:r w:rsidR="0065272A" w:rsidRPr="000475AC">
        <w:rPr>
          <w:lang w:val="sk-SK"/>
        </w:rPr>
        <w:t xml:space="preserve"> </w:t>
      </w:r>
    </w:p>
    <w:p w14:paraId="7C0A2E2A" w14:textId="3D88BCF4" w:rsidR="0065272A" w:rsidRPr="000475AC" w:rsidRDefault="0065272A" w:rsidP="00031730">
      <w:pPr>
        <w:pStyle w:val="Bezriadkovania"/>
      </w:pPr>
      <w:r w:rsidRPr="000475AC">
        <w:t>-</w:t>
      </w:r>
      <w:r w:rsidRPr="000475AC">
        <w:tab/>
      </w:r>
      <w:r w:rsidR="00031730" w:rsidRPr="000475AC">
        <w:t>Stanovenie</w:t>
      </w:r>
      <w:r w:rsidRPr="000475AC">
        <w:t xml:space="preserve">́ objemovej aktivity radónu v </w:t>
      </w:r>
      <w:r w:rsidR="00F97F5B" w:rsidRPr="000475AC">
        <w:t>pôdnom</w:t>
      </w:r>
      <w:r w:rsidRPr="000475AC">
        <w:t xml:space="preserve"> vzduchu a </w:t>
      </w:r>
      <w:r w:rsidR="00F97F5B" w:rsidRPr="000475AC">
        <w:t>kategórii</w:t>
      </w:r>
      <w:r w:rsidRPr="000475AC">
        <w:t xml:space="preserve"> radónového rizika - AG&amp;E s.r.o., 12/2020 - 02/2021</w:t>
      </w:r>
    </w:p>
    <w:p w14:paraId="2D9A01E9" w14:textId="77777777" w:rsidR="0065272A" w:rsidRPr="000475AC" w:rsidRDefault="0065272A" w:rsidP="00031730">
      <w:pPr>
        <w:pStyle w:val="Bezriadkovania"/>
      </w:pPr>
      <w:r w:rsidRPr="000475AC">
        <w:t>-</w:t>
      </w:r>
      <w:r w:rsidRPr="000475AC">
        <w:tab/>
      </w:r>
      <w:r w:rsidR="00031730" w:rsidRPr="000475AC">
        <w:t>Korózny</w:t>
      </w:r>
      <w:r w:rsidRPr="000475AC">
        <w:t xml:space="preserve"> a geoelektrický prieskum - AG&amp;E s.r.o., 02/2021</w:t>
      </w:r>
    </w:p>
    <w:p w14:paraId="08481CD7" w14:textId="4DEA56E3" w:rsidR="0065272A" w:rsidRPr="000475AC" w:rsidRDefault="0065272A" w:rsidP="00031730">
      <w:pPr>
        <w:pStyle w:val="Bezriadkovania"/>
      </w:pPr>
      <w:r w:rsidRPr="000475AC">
        <w:t>-</w:t>
      </w:r>
      <w:r w:rsidRPr="000475AC">
        <w:tab/>
        <w:t xml:space="preserve">Podrobný </w:t>
      </w:r>
      <w:r w:rsidR="00F97F5B" w:rsidRPr="000475AC">
        <w:t>inžinierskogeologický</w:t>
      </w:r>
      <w:r w:rsidRPr="000475AC">
        <w:t xml:space="preserve"> prieskum - AG audit, s.r.o., 02/2021</w:t>
      </w:r>
    </w:p>
    <w:p w14:paraId="51872BBC" w14:textId="4C20C4E2" w:rsidR="0065272A" w:rsidRPr="000475AC" w:rsidRDefault="0065272A" w:rsidP="00031730">
      <w:pPr>
        <w:pStyle w:val="Bezriadkovania"/>
      </w:pPr>
      <w:r w:rsidRPr="000475AC">
        <w:t>-</w:t>
      </w:r>
      <w:r w:rsidRPr="000475AC">
        <w:tab/>
      </w:r>
      <w:r w:rsidR="00F97F5B" w:rsidRPr="000475AC">
        <w:t>Podrobný</w:t>
      </w:r>
      <w:r w:rsidRPr="000475AC">
        <w:t>́ hydrogeologický prieskum k studni - AG audit, s.r.o., 02/2021</w:t>
      </w:r>
    </w:p>
    <w:p w14:paraId="49A5BE03" w14:textId="75A9414F" w:rsidR="0065272A" w:rsidRPr="000475AC" w:rsidRDefault="0065272A" w:rsidP="00031730">
      <w:pPr>
        <w:pStyle w:val="Bezriadkovania"/>
      </w:pPr>
      <w:r w:rsidRPr="000475AC">
        <w:t>-</w:t>
      </w:r>
      <w:r w:rsidRPr="000475AC">
        <w:tab/>
      </w:r>
      <w:r w:rsidR="00F97F5B" w:rsidRPr="000475AC">
        <w:t>Podrobný</w:t>
      </w:r>
      <w:r w:rsidRPr="000475AC">
        <w:t xml:space="preserve">́ geologický prieskum </w:t>
      </w:r>
      <w:r w:rsidR="00F97F5B" w:rsidRPr="000475AC">
        <w:t>životného</w:t>
      </w:r>
      <w:r w:rsidRPr="000475AC">
        <w:t xml:space="preserve"> prostredia - AG audit, s.r.o., 02/2021</w:t>
      </w:r>
    </w:p>
    <w:p w14:paraId="76775673" w14:textId="418CE7F1" w:rsidR="0065272A" w:rsidRPr="000475AC" w:rsidRDefault="0065272A" w:rsidP="00031730">
      <w:pPr>
        <w:pStyle w:val="Bezriadkovania"/>
      </w:pPr>
      <w:r w:rsidRPr="000475AC">
        <w:t>-</w:t>
      </w:r>
      <w:r w:rsidRPr="000475AC">
        <w:tab/>
        <w:t>Geodetické zam</w:t>
      </w:r>
      <w:r w:rsidR="00F97F5B" w:rsidRPr="000475AC">
        <w:t>era</w:t>
      </w:r>
      <w:r w:rsidRPr="000475AC">
        <w:t>n</w:t>
      </w:r>
      <w:r w:rsidR="00F97F5B" w:rsidRPr="000475AC">
        <w:t>ie</w:t>
      </w:r>
      <w:r w:rsidRPr="000475AC">
        <w:t xml:space="preserve"> – Ing. Zoltán Horváth, 07/2019</w:t>
      </w:r>
    </w:p>
    <w:p w14:paraId="5B3C600E" w14:textId="77777777" w:rsidR="00031730" w:rsidRPr="000475AC" w:rsidRDefault="00031730" w:rsidP="00031730">
      <w:pPr>
        <w:pStyle w:val="Bezriadkovania"/>
      </w:pPr>
      <w:r w:rsidRPr="000475AC">
        <w:t>-</w:t>
      </w:r>
      <w:r w:rsidRPr="000475AC">
        <w:tab/>
        <w:t>Dendrologický p</w:t>
      </w:r>
      <w:r w:rsidR="00DB19B9" w:rsidRPr="000475AC">
        <w:t>osudok, Envilution, s.r.o., 05/2021</w:t>
      </w:r>
    </w:p>
    <w:p w14:paraId="626C6260" w14:textId="77777777" w:rsidR="001F1752" w:rsidRPr="000475AC" w:rsidRDefault="001F1752" w:rsidP="001F1752">
      <w:pPr>
        <w:pStyle w:val="Bezriadkovania"/>
      </w:pPr>
      <w:r w:rsidRPr="000475AC">
        <w:rPr>
          <w:rStyle w:val="dn"/>
          <w:rFonts w:eastAsiaTheme="majorEastAsia"/>
        </w:rPr>
        <w:t xml:space="preserve">- </w:t>
      </w:r>
      <w:r w:rsidRPr="000475AC">
        <w:rPr>
          <w:rStyle w:val="dn"/>
          <w:rFonts w:eastAsiaTheme="majorEastAsia"/>
        </w:rPr>
        <w:tab/>
        <w:t>Svetlotechnick</w:t>
      </w:r>
      <w:r w:rsidRPr="000475AC">
        <w:rPr>
          <w:rStyle w:val="Hyperlink3"/>
          <w:rFonts w:eastAsiaTheme="majorEastAsia"/>
        </w:rPr>
        <w:t>ý posudok vplyvu plánovanej výstavby, Anua s.r.o., 09/2021</w:t>
      </w:r>
    </w:p>
    <w:p w14:paraId="7C7B63A5" w14:textId="77777777" w:rsidR="00031730" w:rsidRPr="000475AC" w:rsidRDefault="00031730" w:rsidP="00031730">
      <w:pPr>
        <w:pStyle w:val="Bezriadkovania"/>
      </w:pPr>
    </w:p>
    <w:p w14:paraId="24AAB93D" w14:textId="77777777" w:rsidR="00031730" w:rsidRPr="000475AC" w:rsidRDefault="00031730" w:rsidP="009C1AC8">
      <w:pPr>
        <w:pStyle w:val="Nadpis3"/>
        <w:rPr>
          <w:lang w:val="sk-SK"/>
        </w:rPr>
      </w:pPr>
      <w:bookmarkStart w:id="12" w:name="_Toc134522709"/>
      <w:r w:rsidRPr="000475AC">
        <w:rPr>
          <w:lang w:val="sk-SK"/>
        </w:rPr>
        <w:t>Ostatné podklady:</w:t>
      </w:r>
      <w:bookmarkEnd w:id="12"/>
    </w:p>
    <w:p w14:paraId="44911C39" w14:textId="77777777" w:rsidR="0065272A" w:rsidRPr="000475AC" w:rsidRDefault="0065272A" w:rsidP="00031730">
      <w:pPr>
        <w:pStyle w:val="Bezriadkovania"/>
      </w:pPr>
      <w:r w:rsidRPr="000475AC">
        <w:t>-</w:t>
      </w:r>
      <w:r w:rsidRPr="000475AC">
        <w:tab/>
        <w:t>Technická mapa m</w:t>
      </w:r>
      <w:r w:rsidR="00031730" w:rsidRPr="000475AC">
        <w:t>e</w:t>
      </w:r>
      <w:r w:rsidRPr="000475AC">
        <w:t>sta Bratislavy</w:t>
      </w:r>
    </w:p>
    <w:p w14:paraId="0DF47FFE" w14:textId="77777777" w:rsidR="0065272A" w:rsidRPr="000475AC" w:rsidRDefault="0065272A" w:rsidP="00031730">
      <w:pPr>
        <w:pStyle w:val="Bezriadkovania"/>
      </w:pPr>
      <w:r w:rsidRPr="000475AC">
        <w:t xml:space="preserve">- </w:t>
      </w:r>
      <w:r w:rsidR="00031730" w:rsidRPr="000475AC">
        <w:tab/>
      </w:r>
      <w:r w:rsidRPr="000475AC">
        <w:t>Územný plán Bratislavy schválený 31. 5. 2007 uznesením Mestského zastupiteľstva hlavného</w:t>
      </w:r>
    </w:p>
    <w:p w14:paraId="77DED91C" w14:textId="77777777" w:rsidR="0065272A" w:rsidRPr="000475AC" w:rsidRDefault="0065272A" w:rsidP="00031730">
      <w:pPr>
        <w:pStyle w:val="Bezriadkovania"/>
      </w:pPr>
      <w:r w:rsidRPr="000475AC">
        <w:t>mesta SR Bratislavy č. 123/2007</w:t>
      </w:r>
    </w:p>
    <w:p w14:paraId="3B3BFCF6" w14:textId="4DC164DF" w:rsidR="0065272A" w:rsidRPr="000475AC" w:rsidRDefault="0065272A" w:rsidP="00031730">
      <w:pPr>
        <w:pStyle w:val="Bezriadkovania"/>
      </w:pPr>
      <w:r w:rsidRPr="000475AC">
        <w:t xml:space="preserve">- </w:t>
      </w:r>
      <w:r w:rsidR="00031730" w:rsidRPr="000475AC">
        <w:tab/>
      </w:r>
      <w:r w:rsidRPr="000475AC">
        <w:t>Územný plán Bratislavy, zmeny a doplnky 02 schválene 15.12.2011 uznesením Mestského zastupiteľstva</w:t>
      </w:r>
      <w:r w:rsidR="00031730" w:rsidRPr="000475AC">
        <w:t xml:space="preserve"> </w:t>
      </w:r>
      <w:r w:rsidRPr="000475AC">
        <w:t>hlavného mesta SR Bratislavy č. 400/2011</w:t>
      </w:r>
    </w:p>
    <w:p w14:paraId="2043DCD9" w14:textId="662AB0E3" w:rsidR="009540F8" w:rsidRPr="000475AC" w:rsidRDefault="009540F8" w:rsidP="009540F8">
      <w:pPr>
        <w:pStyle w:val="Bezriadkovania"/>
      </w:pPr>
      <w:r w:rsidRPr="000475AC">
        <w:rPr>
          <w:rFonts w:cs="Arial"/>
        </w:rPr>
        <w:t>-</w:t>
      </w:r>
      <w:r w:rsidRPr="000475AC">
        <w:rPr>
          <w:rFonts w:cs="Arial"/>
        </w:rPr>
        <w:tab/>
        <w:t>Projekt výrubu drevín a náhradnej výsadby stromov, dotknuté územie mimo riešené územie – Atelier Divo, s.r.o.</w:t>
      </w:r>
    </w:p>
    <w:p w14:paraId="07643187" w14:textId="04812F99" w:rsidR="0065272A" w:rsidRPr="000475AC" w:rsidRDefault="001F1752" w:rsidP="00A67306">
      <w:pPr>
        <w:pStyle w:val="Bezriadkovania"/>
        <w:rPr>
          <w:rStyle w:val="Hyperlink2"/>
          <w:rFonts w:eastAsiaTheme="majorEastAsia"/>
          <w:lang w:val="sk-SK"/>
        </w:rPr>
      </w:pPr>
      <w:r w:rsidRPr="000475AC">
        <w:rPr>
          <w:rStyle w:val="Hyperlink3"/>
          <w:rFonts w:eastAsiaTheme="majorEastAsia"/>
        </w:rPr>
        <w:t>-</w:t>
      </w:r>
      <w:r w:rsidRPr="000475AC">
        <w:rPr>
          <w:rStyle w:val="Hyperlink3"/>
          <w:rFonts w:eastAsiaTheme="majorEastAsia"/>
        </w:rPr>
        <w:tab/>
        <w:t>Bytový dom Terchovská - zámer pre zisťovacie konanie podľa Zákona č. 24/2006 Z.z.o posudzovaní vplyvov na životn</w:t>
      </w:r>
      <w:r w:rsidRPr="000475AC">
        <w:rPr>
          <w:rStyle w:val="dn"/>
          <w:rFonts w:eastAsiaTheme="majorEastAsia"/>
        </w:rPr>
        <w:t xml:space="preserve">é </w:t>
      </w:r>
      <w:r w:rsidRPr="000475AC">
        <w:rPr>
          <w:rStyle w:val="Hyperlink2"/>
          <w:rFonts w:eastAsiaTheme="majorEastAsia"/>
          <w:lang w:val="sk-SK"/>
        </w:rPr>
        <w:t>prostredie, IVAO, s.r.o., 02/2022</w:t>
      </w:r>
    </w:p>
    <w:p w14:paraId="6B0BA392" w14:textId="77777777" w:rsidR="00A67306" w:rsidRPr="000475AC" w:rsidRDefault="00A67306" w:rsidP="00A67306">
      <w:pPr>
        <w:pStyle w:val="Bezriadkovania"/>
        <w:rPr>
          <w:rFonts w:eastAsiaTheme="majorEastAsia"/>
        </w:rPr>
      </w:pPr>
    </w:p>
    <w:p w14:paraId="5929946A" w14:textId="77777777" w:rsidR="001F1752" w:rsidRPr="000475AC" w:rsidRDefault="001F1752" w:rsidP="001F1752">
      <w:pPr>
        <w:pStyle w:val="Nadpis3"/>
        <w:rPr>
          <w:lang w:val="sk-SK"/>
        </w:rPr>
      </w:pPr>
      <w:bookmarkStart w:id="13" w:name="_Toc134522710"/>
      <w:r w:rsidRPr="000475AC">
        <w:rPr>
          <w:lang w:val="sk-SK"/>
        </w:rPr>
        <w:t>Vybrané stanoviska a rozhodnutie DOSS:</w:t>
      </w:r>
      <w:bookmarkEnd w:id="13"/>
    </w:p>
    <w:p w14:paraId="2B2F9375" w14:textId="77777777" w:rsidR="001F1752" w:rsidRPr="000475AC" w:rsidRDefault="001F1752" w:rsidP="001F1752">
      <w:pPr>
        <w:pStyle w:val="Bezriadkovania"/>
      </w:pPr>
      <w:r w:rsidRPr="000475AC">
        <w:t>-</w:t>
      </w:r>
      <w:r w:rsidRPr="000475AC">
        <w:tab/>
        <w:t>Záväzne stanovisko hlavného mesta SR Bratislavy k investičnej činnosti , 01/2022</w:t>
      </w:r>
    </w:p>
    <w:p w14:paraId="5B38A706" w14:textId="77777777" w:rsidR="001F1752" w:rsidRPr="000475AC" w:rsidRDefault="001F1752" w:rsidP="001F1752">
      <w:pPr>
        <w:pStyle w:val="Bezriadkovania"/>
      </w:pPr>
      <w:r w:rsidRPr="000475AC">
        <w:t>-</w:t>
      </w:r>
      <w:r w:rsidRPr="000475AC">
        <w:tab/>
        <w:t>Rozhodnutie vydané vo zisťovacím konaní „Bytový dom Terchovská“, Okresný úrad Bratislava – odbor životného prostredie, 02/2023, nebytie právne moci 20.3.2022</w:t>
      </w:r>
    </w:p>
    <w:p w14:paraId="4ADED6AD" w14:textId="77777777" w:rsidR="001E5D42" w:rsidRPr="000475AC" w:rsidRDefault="001E5D42" w:rsidP="00F91003">
      <w:pPr>
        <w:rPr>
          <w:lang w:val="sk-SK"/>
        </w:rPr>
      </w:pPr>
      <w:bookmarkStart w:id="14" w:name="_Toc84850853"/>
    </w:p>
    <w:p w14:paraId="61DE8762" w14:textId="746B4BE2" w:rsidR="00ED6E51" w:rsidRPr="000475AC" w:rsidRDefault="00DC6132" w:rsidP="00DC6132">
      <w:pPr>
        <w:pStyle w:val="Nadpis1"/>
        <w:rPr>
          <w:rStyle w:val="Vrazn"/>
          <w:b/>
          <w:bCs/>
          <w:lang w:val="sk-SK"/>
        </w:rPr>
      </w:pPr>
      <w:bookmarkStart w:id="15" w:name="_Toc134522711"/>
      <w:bookmarkEnd w:id="14"/>
      <w:r w:rsidRPr="000475AC">
        <w:rPr>
          <w:rStyle w:val="Vrazn"/>
          <w:b/>
          <w:bCs/>
          <w:lang w:val="sk-SK"/>
        </w:rPr>
        <w:lastRenderedPageBreak/>
        <w:t>Charakteristika územia</w:t>
      </w:r>
      <w:r w:rsidR="00581400" w:rsidRPr="000475AC">
        <w:rPr>
          <w:rStyle w:val="Vrazn"/>
          <w:b/>
          <w:bCs/>
          <w:lang w:val="sk-SK"/>
        </w:rPr>
        <w:t xml:space="preserve"> a vykonané prieskumy</w:t>
      </w:r>
      <w:bookmarkEnd w:id="15"/>
    </w:p>
    <w:p w14:paraId="534B2266" w14:textId="047390AE" w:rsidR="00016719" w:rsidRPr="000475AC" w:rsidRDefault="00016719" w:rsidP="00016719">
      <w:pPr>
        <w:rPr>
          <w:lang w:val="sk-SK"/>
        </w:rPr>
      </w:pPr>
    </w:p>
    <w:p w14:paraId="3CF37363" w14:textId="4D821B09" w:rsidR="00016719" w:rsidRPr="000475AC" w:rsidRDefault="00016719" w:rsidP="00016719">
      <w:pPr>
        <w:pStyle w:val="Nadpis2"/>
        <w:rPr>
          <w:rFonts w:eastAsia="Times New Roman"/>
          <w:lang w:val="sk-SK"/>
        </w:rPr>
      </w:pPr>
      <w:bookmarkStart w:id="16" w:name="_Toc134522712"/>
      <w:r w:rsidRPr="000475AC">
        <w:rPr>
          <w:rFonts w:eastAsia="Times New Roman"/>
          <w:lang w:val="sk-SK"/>
        </w:rPr>
        <w:t>Širšie vzťahy</w:t>
      </w:r>
      <w:bookmarkEnd w:id="16"/>
    </w:p>
    <w:p w14:paraId="60820CB8" w14:textId="2B487C35" w:rsidR="00016719" w:rsidRPr="000475AC" w:rsidRDefault="00016719" w:rsidP="00016719">
      <w:pPr>
        <w:rPr>
          <w:lang w:val="sk-SK"/>
        </w:rPr>
      </w:pPr>
      <w:r w:rsidRPr="000475AC">
        <w:rPr>
          <w:lang w:val="sk-SK"/>
        </w:rPr>
        <w:t>Riešené územie sa nachádza v mestskej časti Bratislava – Ružinov. Upravované územie je vyčlenené komunikáciami Galvaniho, Banšelova a Terchovská. Toto územie bude napojené na sieť peších trás – chodníkov a zároveň sa vybuduje v danom priestore nová cyklotrasa v súbehu s komunikáciou Galvaniho. Bude napojená od križovatky s ulicou Rožňavskou až po ulicu Banšelova. Na komunikácii Banšelova dôjde k úprave uličného koridoru – pridajú sa pozdĺžne parkovania, a rovnako dôjde k úprave aj na komunikácii Terchovská z ktorej sa stane ukľudnená ulica – obytná Zóna. Na druhej strane ulice Banšelova (od navrhovaného objektu) sa vytvorí nové parkovisko. Aj v tejto zóne dôjde k úprave dopravného riadenia. (Zjednosmernenie existujúceho vnútrobloku).</w:t>
      </w:r>
      <w:r w:rsidR="009C557F" w:rsidRPr="000475AC">
        <w:rPr>
          <w:lang w:val="sk-SK"/>
        </w:rPr>
        <w:t xml:space="preserve"> Urbanistické riešenie dotknutého územia je skoordinované s územím Bytového domu Terchovská.</w:t>
      </w:r>
    </w:p>
    <w:p w14:paraId="66B78F20" w14:textId="77777777" w:rsidR="00DB19B9" w:rsidRPr="000475AC" w:rsidRDefault="00DB19B9" w:rsidP="00581400">
      <w:pPr>
        <w:pStyle w:val="Nadpis2"/>
        <w:rPr>
          <w:rFonts w:eastAsia="Times New Roman"/>
          <w:lang w:val="sk-SK"/>
        </w:rPr>
      </w:pPr>
      <w:bookmarkStart w:id="17" w:name="_Toc134522713"/>
      <w:r w:rsidRPr="000475AC">
        <w:rPr>
          <w:rFonts w:eastAsia="Times New Roman"/>
          <w:lang w:val="sk-SK"/>
        </w:rPr>
        <w:t>Vyhodnotenie IG a HG prieskumov</w:t>
      </w:r>
      <w:bookmarkEnd w:id="17"/>
    </w:p>
    <w:p w14:paraId="2AFA9A57" w14:textId="77777777" w:rsidR="00F904B0" w:rsidRPr="000475AC" w:rsidRDefault="00F904B0" w:rsidP="00F91003">
      <w:pPr>
        <w:rPr>
          <w:lang w:val="sk-SK"/>
        </w:rPr>
      </w:pPr>
      <w:r w:rsidRPr="000475AC">
        <w:rPr>
          <w:lang w:val="sk-SK"/>
        </w:rPr>
        <w:t xml:space="preserve">Na mieste sa vykonalo deväť sond. Na všetkých miestach sa vykonala dynamická penetračná skúška a na šiestich miestach sa vyvŕtala sonda. </w:t>
      </w:r>
    </w:p>
    <w:p w14:paraId="6AFFBBAB" w14:textId="77777777" w:rsidR="00F904B0" w:rsidRPr="000475AC" w:rsidRDefault="00EE6996" w:rsidP="00F91003">
      <w:pPr>
        <w:rPr>
          <w:lang w:val="sk-SK"/>
        </w:rPr>
      </w:pPr>
      <w:r w:rsidRPr="000475AC">
        <w:rPr>
          <w:lang w:val="sk-SK"/>
        </w:rPr>
        <w:t>Geologické podmienky na lokalite sú premenlivé. Pri povrchu prevládajú navážky a jemnozrnné pôdy. V hĺbke základov suterénu približne 3,5 m sa nachádza štrk. Pod štrkovou vrstvou v hĺbke približne 8 m začínajú prevládať íly.</w:t>
      </w:r>
      <w:r w:rsidR="00B24B06" w:rsidRPr="000475AC">
        <w:rPr>
          <w:lang w:val="sk-SK"/>
        </w:rPr>
        <w:t xml:space="preserve"> </w:t>
      </w:r>
    </w:p>
    <w:p w14:paraId="6FCF7492" w14:textId="49CD2ED0" w:rsidR="00EE6996" w:rsidRPr="000475AC" w:rsidRDefault="00EE6996" w:rsidP="00F91003">
      <w:pPr>
        <w:rPr>
          <w:lang w:val="sk-SK"/>
        </w:rPr>
      </w:pPr>
      <w:r w:rsidRPr="000475AC">
        <w:rPr>
          <w:lang w:val="sk-SK"/>
        </w:rPr>
        <w:t xml:space="preserve">Podzemná voda sa nachádza v hĺbke 3,8 až 4 m pod povrchom. Hydrogeologické pomery umožňujú zriadenie lokálnych </w:t>
      </w:r>
      <w:r w:rsidR="00806087" w:rsidRPr="000475AC">
        <w:rPr>
          <w:lang w:val="sk-SK"/>
        </w:rPr>
        <w:t>vsa</w:t>
      </w:r>
      <w:r w:rsidRPr="000475AC">
        <w:rPr>
          <w:lang w:val="sk-SK"/>
        </w:rPr>
        <w:t>kov pre potreby v</w:t>
      </w:r>
      <w:r w:rsidR="00806087" w:rsidRPr="000475AC">
        <w:rPr>
          <w:lang w:val="sk-SK"/>
        </w:rPr>
        <w:t>sakovania</w:t>
      </w:r>
      <w:r w:rsidRPr="000475AC">
        <w:rPr>
          <w:lang w:val="sk-SK"/>
        </w:rPr>
        <w:t xml:space="preserve"> dažďových vôd.</w:t>
      </w:r>
    </w:p>
    <w:p w14:paraId="04B80326" w14:textId="77777777" w:rsidR="00F904B0" w:rsidRPr="000475AC" w:rsidRDefault="00F904B0" w:rsidP="00F91003">
      <w:pPr>
        <w:rPr>
          <w:lang w:val="sk-SK"/>
        </w:rPr>
      </w:pPr>
      <w:r w:rsidRPr="000475AC">
        <w:rPr>
          <w:lang w:val="sk-SK"/>
        </w:rPr>
        <w:t>Vybrané časti záveru prieskumu:</w:t>
      </w:r>
    </w:p>
    <w:p w14:paraId="225D70E5" w14:textId="77777777" w:rsidR="00300863" w:rsidRPr="000475AC" w:rsidRDefault="00300863" w:rsidP="00300863">
      <w:pPr>
        <w:rPr>
          <w:i/>
          <w:iCs/>
          <w:lang w:val="sk-SK"/>
        </w:rPr>
      </w:pPr>
      <w:r w:rsidRPr="000475AC">
        <w:rPr>
          <w:i/>
          <w:iCs/>
          <w:lang w:val="sk-SK"/>
        </w:rPr>
        <w:t>Predpokladáme, že podzemné garáže budú vyžadovať výkopy pre ich založenie v hĺbke cca3,0 - 3,5 m p.t. Rozloženie vrstiev v tejto hĺbke je približne rovnaké tvorené štrkom zle zrneným G2/GP a štrkom dobre zrneným G1/GW, s približne rovnakou uľahnutosťou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7DE56A05" w14:textId="68D7F68E" w:rsidR="00300863" w:rsidRPr="000475AC" w:rsidRDefault="00300863" w:rsidP="00300863">
      <w:pPr>
        <w:rPr>
          <w:i/>
          <w:iCs/>
          <w:lang w:val="sk-SK"/>
        </w:rPr>
      </w:pPr>
      <w:r w:rsidRPr="000475AC">
        <w:rPr>
          <w:i/>
          <w:iCs/>
          <w:lang w:val="sk-SK"/>
        </w:rPr>
        <w:t>Za nezámrznú hĺbku považujeme 1,2 m pod upraveným povrchom.</w:t>
      </w:r>
      <w:r w:rsidR="00581400" w:rsidRPr="000475AC">
        <w:rPr>
          <w:i/>
          <w:iCs/>
          <w:lang w:val="sk-SK"/>
        </w:rPr>
        <w:t xml:space="preserve"> </w:t>
      </w:r>
      <w:r w:rsidRPr="000475AC">
        <w:rPr>
          <w:i/>
          <w:iCs/>
          <w:lang w:val="sk-SK"/>
        </w:rPr>
        <w:t xml:space="preserve">Hladina podzemnej vody do hĺbky 3,8 m p.t. nebude sťažovať zakladanie. V čase povodní však môže vystúpiť až na úroveň 129,8 m n.m. </w:t>
      </w:r>
    </w:p>
    <w:p w14:paraId="492ABD56" w14:textId="7D97081A" w:rsidR="00300863" w:rsidRPr="000475AC" w:rsidRDefault="002D2358" w:rsidP="00300863">
      <w:pPr>
        <w:rPr>
          <w:rFonts w:eastAsia="TimesNewRomanPS-BoldMT"/>
          <w:i/>
          <w:iCs/>
          <w:lang w:val="sk-SK" w:eastAsia="en-US"/>
        </w:rPr>
      </w:pPr>
      <w:r w:rsidRPr="000475AC">
        <w:rPr>
          <w:rFonts w:eastAsia="TimesNewRomanPS-BoldMT"/>
          <w:i/>
          <w:iCs/>
          <w:lang w:val="sk-SK" w:eastAsia="en-US"/>
        </w:rPr>
        <w:t>Podľa STN EN 1998-1/NA a STN EN 1998-1 zaraďujeme podložie do kategórie B, s hodnotou referenčného špičkového seizmického zrýchlenia a</w:t>
      </w:r>
      <w:r w:rsidRPr="000475AC">
        <w:rPr>
          <w:rFonts w:eastAsia="TimesNewRomanPS-BoldMT"/>
          <w:i/>
          <w:iCs/>
          <w:sz w:val="14"/>
          <w:szCs w:val="14"/>
          <w:lang w:val="sk-SK" w:eastAsia="en-US"/>
        </w:rPr>
        <w:t xml:space="preserve">gr </w:t>
      </w:r>
      <w:r w:rsidRPr="000475AC">
        <w:rPr>
          <w:rFonts w:eastAsia="TimesNewRomanPS-BoldMT"/>
          <w:i/>
          <w:iCs/>
          <w:lang w:val="sk-SK" w:eastAsia="en-US"/>
        </w:rPr>
        <w:t>= 0,63 m.s</w:t>
      </w:r>
      <w:r w:rsidRPr="000475AC">
        <w:rPr>
          <w:rFonts w:eastAsia="TimesNewRomanPS-BoldMT"/>
          <w:i/>
          <w:iCs/>
          <w:sz w:val="14"/>
          <w:szCs w:val="14"/>
          <w:lang w:val="sk-SK" w:eastAsia="en-US"/>
        </w:rPr>
        <w:t>-1</w:t>
      </w:r>
      <w:r w:rsidRPr="000475AC">
        <w:rPr>
          <w:rFonts w:eastAsia="TimesNewRomanPS-BoldMT"/>
          <w:i/>
          <w:iCs/>
          <w:lang w:val="sk-SK" w:eastAsia="en-US"/>
        </w:rPr>
        <w:t>, charakterizovaného na podloží A. Seizmické zrýchlenie a</w:t>
      </w:r>
      <w:r w:rsidRPr="000475AC">
        <w:rPr>
          <w:rFonts w:eastAsia="TimesNewRomanPS-BoldMT"/>
          <w:i/>
          <w:iCs/>
          <w:sz w:val="14"/>
          <w:szCs w:val="14"/>
          <w:lang w:val="sk-SK" w:eastAsia="en-US"/>
        </w:rPr>
        <w:t xml:space="preserve">gr </w:t>
      </w:r>
      <w:r w:rsidRPr="000475AC">
        <w:rPr>
          <w:rFonts w:eastAsia="TimesNewRomanPS-BoldMT"/>
          <w:i/>
          <w:iCs/>
          <w:lang w:val="sk-SK" w:eastAsia="en-US"/>
        </w:rPr>
        <w:t>je potrebné upraviť pre kategóriu podložia B.</w:t>
      </w:r>
    </w:p>
    <w:p w14:paraId="29941293" w14:textId="77777777" w:rsidR="008E2D5C" w:rsidRPr="000475AC" w:rsidRDefault="008E2D5C" w:rsidP="00581400">
      <w:pPr>
        <w:pStyle w:val="Nadpis2"/>
        <w:rPr>
          <w:rFonts w:eastAsia="Times New Roman"/>
          <w:lang w:val="sk-SK"/>
        </w:rPr>
      </w:pPr>
      <w:bookmarkStart w:id="18" w:name="_Toc134522714"/>
      <w:r w:rsidRPr="000475AC">
        <w:rPr>
          <w:rFonts w:eastAsia="Times New Roman"/>
          <w:lang w:val="sk-SK"/>
        </w:rPr>
        <w:t xml:space="preserve">Vyhodnotenie </w:t>
      </w:r>
      <w:r w:rsidR="00E6115A" w:rsidRPr="000475AC">
        <w:rPr>
          <w:rFonts w:eastAsia="Times New Roman"/>
          <w:lang w:val="sk-SK"/>
        </w:rPr>
        <w:t>vybudovanie studne</w:t>
      </w:r>
      <w:bookmarkEnd w:id="18"/>
    </w:p>
    <w:p w14:paraId="309956B6" w14:textId="77777777" w:rsidR="00E6115A" w:rsidRPr="000475AC" w:rsidRDefault="00E6115A" w:rsidP="00E6115A">
      <w:pPr>
        <w:rPr>
          <w:lang w:val="sk-SK"/>
        </w:rPr>
      </w:pPr>
      <w:r w:rsidRPr="000475AC">
        <w:rPr>
          <w:lang w:val="sk-SK"/>
        </w:rPr>
        <w:t>Prieskumný vrt ukázal bohatý zdroj podzemnej vody s výdatnosťou 0,5 l/s. Voda nie je vhodná na pitie, ale je použiteľná na zavlažovanie a úžitkové účely. Celkový ročný odber nepresiahne 15 000 m</w:t>
      </w:r>
      <w:r w:rsidRPr="000475AC">
        <w:rPr>
          <w:vertAlign w:val="superscript"/>
          <w:lang w:val="sk-SK"/>
        </w:rPr>
        <w:t>3</w:t>
      </w:r>
      <w:r w:rsidRPr="000475AC">
        <w:rPr>
          <w:lang w:val="sk-SK"/>
        </w:rPr>
        <w:t>.</w:t>
      </w:r>
    </w:p>
    <w:p w14:paraId="05A05EA2" w14:textId="77777777" w:rsidR="00E6115A" w:rsidRPr="000475AC" w:rsidRDefault="00A7234F" w:rsidP="00581400">
      <w:pPr>
        <w:pStyle w:val="Nadpis2"/>
        <w:rPr>
          <w:rFonts w:eastAsia="Times New Roman"/>
          <w:lang w:val="sk-SK"/>
        </w:rPr>
      </w:pPr>
      <w:bookmarkStart w:id="19" w:name="_Toc134522715"/>
      <w:r w:rsidRPr="000475AC">
        <w:rPr>
          <w:rFonts w:eastAsia="Times New Roman"/>
          <w:lang w:val="sk-SK"/>
        </w:rPr>
        <w:t>Vyhodnotenie ekologického prieskumu</w:t>
      </w:r>
      <w:bookmarkEnd w:id="19"/>
    </w:p>
    <w:p w14:paraId="745B3082" w14:textId="77777777" w:rsidR="00A7234F" w:rsidRPr="000475AC" w:rsidRDefault="002E360E" w:rsidP="00A7234F">
      <w:pPr>
        <w:rPr>
          <w:lang w:val="sk-SK"/>
        </w:rPr>
      </w:pPr>
      <w:r w:rsidRPr="000475AC">
        <w:rPr>
          <w:lang w:val="sk-SK"/>
        </w:rPr>
        <w:t>Ekologický prieskum skúmal čistotu vody a pôdy. Pôdy vykazujú kontamináciu najmä ropnými látkami vo vrstve navážok. Po odbornom odstránení 0,7 m navážky bude možné považovať stav pôdy</w:t>
      </w:r>
      <w:r w:rsidR="00806087" w:rsidRPr="000475AC">
        <w:rPr>
          <w:lang w:val="sk-SK"/>
        </w:rPr>
        <w:t xml:space="preserve"> za</w:t>
      </w:r>
      <w:r w:rsidRPr="000475AC">
        <w:rPr>
          <w:lang w:val="sk-SK"/>
        </w:rPr>
        <w:t xml:space="preserve"> bez antropogénneho znečistenia. Voda je znečistená najmä pesticídmi a niektorými ďalšími organickými zlúčeninami. Znečistenie vody sa neodstráni bez sanácie zdroja znečistenia, ktorým je závod CHZJD a závod Mieru. Znečistenie vody nebráni jej využívaniu na zavlažovanie a úžitkové účely.</w:t>
      </w:r>
    </w:p>
    <w:p w14:paraId="241ABE2C" w14:textId="77777777" w:rsidR="00A77EB3" w:rsidRPr="000475AC" w:rsidRDefault="00A77EB3" w:rsidP="00A77EB3">
      <w:pPr>
        <w:pStyle w:val="Nadpis2"/>
        <w:rPr>
          <w:lang w:val="sk-SK"/>
        </w:rPr>
      </w:pPr>
      <w:bookmarkStart w:id="20" w:name="_Toc134522716"/>
      <w:r w:rsidRPr="000475AC">
        <w:rPr>
          <w:lang w:val="sk-SK"/>
        </w:rPr>
        <w:t>Začlenenie stavby do územia</w:t>
      </w:r>
      <w:bookmarkEnd w:id="20"/>
    </w:p>
    <w:p w14:paraId="30FE63D2" w14:textId="5C6D7155" w:rsidR="00A77EB3" w:rsidRPr="000475AC" w:rsidRDefault="00A77EB3" w:rsidP="00DC6132">
      <w:pPr>
        <w:rPr>
          <w:lang w:val="sk-SK"/>
        </w:rPr>
      </w:pPr>
      <w:r w:rsidRPr="000475AC">
        <w:rPr>
          <w:lang w:val="sk-SK"/>
        </w:rPr>
        <w:t>Koncepcia návrhu v čo najväčšej miere vychádza z kontextu okolia a daných špecifikácií. Celkovo je navrhnutých 7 hlavných obje</w:t>
      </w:r>
      <w:r w:rsidR="00581400" w:rsidRPr="000475AC">
        <w:rPr>
          <w:lang w:val="sk-SK"/>
        </w:rPr>
        <w:t>kt</w:t>
      </w:r>
      <w:r w:rsidRPr="000475AC">
        <w:rPr>
          <w:lang w:val="sk-SK"/>
        </w:rPr>
        <w:t>ov</w:t>
      </w:r>
      <w:r w:rsidR="00581400" w:rsidRPr="000475AC">
        <w:rPr>
          <w:lang w:val="sk-SK"/>
        </w:rPr>
        <w:t xml:space="preserve">, </w:t>
      </w:r>
      <w:r w:rsidRPr="000475AC">
        <w:rPr>
          <w:lang w:val="sk-SK"/>
        </w:rPr>
        <w:t xml:space="preserve">ktoré sú v podzemnej úrovni prepojené hromadnou garážou a </w:t>
      </w:r>
      <w:r w:rsidRPr="000475AC">
        <w:rPr>
          <w:lang w:val="sk-SK"/>
        </w:rPr>
        <w:lastRenderedPageBreak/>
        <w:t xml:space="preserve">technickým zázemím. </w:t>
      </w:r>
      <w:r w:rsidR="009C557F" w:rsidRPr="000475AC">
        <w:rPr>
          <w:lang w:val="sk-SK"/>
        </w:rPr>
        <w:t>Najväčší dôraz sa kladie na priechodnosť pre chodcov. Celým obytným domom preto prechádza sieť poloverejných ciest.</w:t>
      </w:r>
    </w:p>
    <w:p w14:paraId="4F13C495" w14:textId="4CCD3E88" w:rsidR="00A77EB3" w:rsidRPr="000475AC" w:rsidRDefault="00A77EB3" w:rsidP="00A77EB3">
      <w:pPr>
        <w:rPr>
          <w:lang w:val="sk-SK"/>
        </w:rPr>
      </w:pPr>
      <w:r w:rsidRPr="000475AC">
        <w:rPr>
          <w:lang w:val="sk-SK"/>
        </w:rPr>
        <w:t xml:space="preserve">V koncových častiach prízemia lineárneho domu sa nachádzajú priestory občianskej vybavenosti, ako je kaviareň, bistro atď. </w:t>
      </w:r>
      <w:r w:rsidR="00855F3C" w:rsidRPr="000475AC">
        <w:rPr>
          <w:lang w:val="sk-SK"/>
        </w:rPr>
        <w:t>s možnou expanziou záhradiek do exteriéru</w:t>
      </w:r>
      <w:r w:rsidR="00016719" w:rsidRPr="000475AC">
        <w:rPr>
          <w:lang w:val="sk-SK"/>
        </w:rPr>
        <w:t>.</w:t>
      </w:r>
      <w:r w:rsidR="00B24B06" w:rsidRPr="000475AC">
        <w:rPr>
          <w:lang w:val="sk-SK"/>
        </w:rPr>
        <w:t xml:space="preserve"> </w:t>
      </w:r>
      <w:r w:rsidR="00F82628" w:rsidRPr="000475AC">
        <w:rPr>
          <w:lang w:val="sk-SK"/>
        </w:rPr>
        <w:t>Súčasne nadväzujú na autobusovú zastávku, cyklistický chodník a Galvaniho ulici.</w:t>
      </w:r>
      <w:r w:rsidRPr="000475AC">
        <w:rPr>
          <w:lang w:val="sk-SK"/>
        </w:rPr>
        <w:t xml:space="preserve"> Kontajnery na zmesový a triedený odpad sú umiestnené </w:t>
      </w:r>
      <w:r w:rsidR="00682A94" w:rsidRPr="000475AC">
        <w:rPr>
          <w:lang w:val="sk-SK"/>
        </w:rPr>
        <w:t xml:space="preserve"> na Terchovskej ulici v </w:t>
      </w:r>
      <w:r w:rsidR="00B24B06" w:rsidRPr="000475AC">
        <w:rPr>
          <w:lang w:val="sk-SK"/>
        </w:rPr>
        <w:t>troch</w:t>
      </w:r>
      <w:r w:rsidR="00682A94" w:rsidRPr="000475AC">
        <w:rPr>
          <w:lang w:val="sk-SK"/>
        </w:rPr>
        <w:t xml:space="preserve"> kontajnerových stanovištiach.</w:t>
      </w:r>
    </w:p>
    <w:p w14:paraId="3FA57C1B" w14:textId="51FB5B1A" w:rsidR="00683E0E" w:rsidRPr="000475AC" w:rsidRDefault="002968ED" w:rsidP="00A77EB3">
      <w:pPr>
        <w:rPr>
          <w:lang w:val="sk-SK"/>
        </w:rPr>
      </w:pPr>
      <w:r w:rsidRPr="000475AC">
        <w:rPr>
          <w:lang w:val="sk-SK"/>
        </w:rPr>
        <w:t xml:space="preserve">Po obvode </w:t>
      </w:r>
      <w:r w:rsidR="00683E0E" w:rsidRPr="000475AC">
        <w:rPr>
          <w:lang w:val="sk-SK"/>
        </w:rPr>
        <w:t>bytového domu</w:t>
      </w:r>
      <w:r w:rsidRPr="000475AC">
        <w:rPr>
          <w:lang w:val="sk-SK"/>
        </w:rPr>
        <w:t xml:space="preserve"> sa navrhuje úprava uličného priestoru</w:t>
      </w:r>
      <w:r w:rsidR="00B24B06" w:rsidRPr="000475AC">
        <w:rPr>
          <w:lang w:val="sk-SK"/>
        </w:rPr>
        <w:t xml:space="preserve"> v rámci projektu bytového domu i dotknutého územi</w:t>
      </w:r>
      <w:r w:rsidR="00016719" w:rsidRPr="000475AC">
        <w:rPr>
          <w:lang w:val="sk-SK"/>
        </w:rPr>
        <w:t>a</w:t>
      </w:r>
      <w:r w:rsidR="00B24B06" w:rsidRPr="000475AC">
        <w:rPr>
          <w:lang w:val="sk-SK"/>
        </w:rPr>
        <w:t xml:space="preserve">. </w:t>
      </w:r>
      <w:r w:rsidR="00A77EB3" w:rsidRPr="000475AC">
        <w:rPr>
          <w:lang w:val="sk-SK"/>
        </w:rPr>
        <w:t>Pozdĺž ulice Galvani</w:t>
      </w:r>
      <w:r w:rsidR="007666EF" w:rsidRPr="000475AC">
        <w:rPr>
          <w:lang w:val="sk-SK"/>
        </w:rPr>
        <w:t>ho</w:t>
      </w:r>
      <w:r w:rsidR="00A77EB3" w:rsidRPr="000475AC">
        <w:rPr>
          <w:lang w:val="sk-SK"/>
        </w:rPr>
        <w:t xml:space="preserve"> </w:t>
      </w:r>
      <w:r w:rsidR="003539DB" w:rsidRPr="000475AC">
        <w:rPr>
          <w:lang w:val="sk-SK"/>
        </w:rPr>
        <w:t xml:space="preserve">bude vybudovaná </w:t>
      </w:r>
      <w:r w:rsidR="00A77EB3" w:rsidRPr="000475AC">
        <w:rPr>
          <w:lang w:val="sk-SK"/>
        </w:rPr>
        <w:t xml:space="preserve">2,5 m široká cyklotrasa, ktorá sa napojí na budúcu sieť trás. Autobusová zastávka </w:t>
      </w:r>
      <w:r w:rsidR="003539DB" w:rsidRPr="000475AC">
        <w:rPr>
          <w:lang w:val="sk-SK"/>
        </w:rPr>
        <w:t>nadväzuje na vstupný priestor do územia</w:t>
      </w:r>
      <w:r w:rsidR="00A77EB3" w:rsidRPr="000475AC">
        <w:rPr>
          <w:lang w:val="sk-SK"/>
        </w:rPr>
        <w:t>. Terchovská ulica sa stane obytnou ulicou s</w:t>
      </w:r>
      <w:r w:rsidR="001E11DE" w:rsidRPr="000475AC">
        <w:rPr>
          <w:lang w:val="sk-SK"/>
        </w:rPr>
        <w:t xml:space="preserve"> upokojeným dopravným </w:t>
      </w:r>
      <w:r w:rsidR="00A77EB3" w:rsidRPr="000475AC">
        <w:rPr>
          <w:lang w:val="sk-SK"/>
        </w:rPr>
        <w:t xml:space="preserve">režimom </w:t>
      </w:r>
      <w:r w:rsidR="001E11DE" w:rsidRPr="000475AC">
        <w:rPr>
          <w:lang w:val="sk-SK"/>
        </w:rPr>
        <w:t>s výhybňou</w:t>
      </w:r>
      <w:r w:rsidR="00A77EB3" w:rsidRPr="000475AC">
        <w:rPr>
          <w:lang w:val="sk-SK"/>
        </w:rPr>
        <w:t xml:space="preserve"> pre autá a s prednosťou chodcov. Banšelova ulica bude upravená na štandardný mestský dopravný profil s chodníkmi a parkovacími pruhmi po stranách. Priľahlé parkovisko slúžiace priľahlému sídlisku za Banšelovou ulicou bude </w:t>
      </w:r>
      <w:r w:rsidR="007666EF" w:rsidRPr="000475AC">
        <w:rPr>
          <w:lang w:val="sk-SK"/>
        </w:rPr>
        <w:t>z</w:t>
      </w:r>
      <w:r w:rsidR="00A77EB3" w:rsidRPr="000475AC">
        <w:rPr>
          <w:lang w:val="sk-SK"/>
        </w:rPr>
        <w:t xml:space="preserve">reorganizované. </w:t>
      </w:r>
    </w:p>
    <w:p w14:paraId="018B6B80" w14:textId="7C774031" w:rsidR="00C55ACC" w:rsidRDefault="00A77EB3" w:rsidP="001C16BB">
      <w:pPr>
        <w:spacing w:after="0"/>
        <w:rPr>
          <w:lang w:val="sk-SK"/>
        </w:rPr>
      </w:pPr>
      <w:r w:rsidRPr="000475AC">
        <w:rPr>
          <w:lang w:val="sk-SK"/>
        </w:rPr>
        <w:t xml:space="preserve">Podzemné garáže bytového </w:t>
      </w:r>
      <w:r w:rsidR="00B24B06" w:rsidRPr="000475AC">
        <w:rPr>
          <w:lang w:val="sk-SK"/>
        </w:rPr>
        <w:t>domu</w:t>
      </w:r>
      <w:r w:rsidRPr="000475AC">
        <w:rPr>
          <w:lang w:val="sk-SK"/>
        </w:rPr>
        <w:t xml:space="preserve"> budú </w:t>
      </w:r>
      <w:r w:rsidR="003B1E98" w:rsidRPr="000475AC">
        <w:rPr>
          <w:lang w:val="sk-SK"/>
        </w:rPr>
        <w:t xml:space="preserve">pripojené </w:t>
      </w:r>
      <w:r w:rsidR="004B0B77" w:rsidRPr="000475AC">
        <w:rPr>
          <w:lang w:val="sk-SK"/>
        </w:rPr>
        <w:t>v</w:t>
      </w:r>
      <w:r w:rsidR="003B1E98" w:rsidRPr="000475AC">
        <w:rPr>
          <w:lang w:val="sk-SK"/>
        </w:rPr>
        <w:t>jazdom</w:t>
      </w:r>
      <w:r w:rsidR="003B1E98" w:rsidRPr="000475AC" w:rsidDel="003B1E98">
        <w:rPr>
          <w:lang w:val="sk-SK"/>
        </w:rPr>
        <w:t xml:space="preserve"> </w:t>
      </w:r>
      <w:r w:rsidRPr="000475AC">
        <w:rPr>
          <w:lang w:val="sk-SK"/>
        </w:rPr>
        <w:t xml:space="preserve">z Banšelovej ulice, </w:t>
      </w:r>
      <w:r w:rsidR="003B1E98" w:rsidRPr="000475AC">
        <w:rPr>
          <w:lang w:val="sk-SK"/>
        </w:rPr>
        <w:t>dostatočne vzdialeným</w:t>
      </w:r>
      <w:r w:rsidR="003B1E98" w:rsidRPr="000475AC" w:rsidDel="003B1E98">
        <w:rPr>
          <w:lang w:val="sk-SK"/>
        </w:rPr>
        <w:t xml:space="preserve"> </w:t>
      </w:r>
      <w:r w:rsidRPr="000475AC">
        <w:rPr>
          <w:lang w:val="sk-SK"/>
        </w:rPr>
        <w:t xml:space="preserve">od blízkej svetelnej križovatky Galvaniho - Banšelova. Vjazd do podzemnej garáže sa nachádza na </w:t>
      </w:r>
      <w:r w:rsidR="00C453B0" w:rsidRPr="000475AC">
        <w:rPr>
          <w:lang w:val="sk-SK"/>
        </w:rPr>
        <w:t>B</w:t>
      </w:r>
      <w:r w:rsidR="007666EF" w:rsidRPr="000475AC">
        <w:rPr>
          <w:lang w:val="sk-SK"/>
        </w:rPr>
        <w:t>a</w:t>
      </w:r>
      <w:r w:rsidR="00C453B0" w:rsidRPr="000475AC">
        <w:rPr>
          <w:lang w:val="sk-SK"/>
        </w:rPr>
        <w:t xml:space="preserve">nšelovej </w:t>
      </w:r>
      <w:r w:rsidRPr="000475AC">
        <w:rPr>
          <w:lang w:val="sk-SK"/>
        </w:rPr>
        <w:t xml:space="preserve">ulici, čím sa znižuje zaťaženie okolitých ulíc. </w:t>
      </w:r>
      <w:r w:rsidR="00016719" w:rsidRPr="000475AC">
        <w:rPr>
          <w:lang w:val="sk-SK"/>
        </w:rPr>
        <w:t>Parkovanie</w:t>
      </w:r>
      <w:r w:rsidR="00577920" w:rsidRPr="000475AC">
        <w:rPr>
          <w:lang w:val="sk-SK"/>
        </w:rPr>
        <w:t xml:space="preserve"> pre rezidentov je navrhnut</w:t>
      </w:r>
      <w:r w:rsidR="00016719" w:rsidRPr="000475AC">
        <w:rPr>
          <w:lang w:val="sk-SK"/>
        </w:rPr>
        <w:t>é</w:t>
      </w:r>
      <w:r w:rsidR="00577920" w:rsidRPr="000475AC">
        <w:rPr>
          <w:lang w:val="sk-SK"/>
        </w:rPr>
        <w:t xml:space="preserve"> v podzemných garážach, pre návštevníkov na povrchu.</w:t>
      </w:r>
    </w:p>
    <w:p w14:paraId="05E68F17" w14:textId="77777777" w:rsidR="001C16BB" w:rsidRPr="000475AC" w:rsidRDefault="001C16BB" w:rsidP="00A77EB3">
      <w:pPr>
        <w:rPr>
          <w:lang w:val="sk-SK"/>
        </w:rPr>
      </w:pPr>
    </w:p>
    <w:p w14:paraId="68B028A2" w14:textId="790C1F6C" w:rsidR="00A77EB3" w:rsidRDefault="00581400" w:rsidP="00B1098A">
      <w:pPr>
        <w:pStyle w:val="Nadpis1"/>
        <w:rPr>
          <w:lang w:val="sk-SK"/>
        </w:rPr>
      </w:pPr>
      <w:bookmarkStart w:id="21" w:name="_Toc134522717"/>
      <w:r w:rsidRPr="000475AC">
        <w:rPr>
          <w:lang w:val="sk-SK"/>
        </w:rPr>
        <w:t>Dopravné napojenie</w:t>
      </w:r>
      <w:bookmarkEnd w:id="21"/>
    </w:p>
    <w:p w14:paraId="611E69AB" w14:textId="77777777" w:rsidR="001C16BB" w:rsidRPr="001C16BB" w:rsidRDefault="001C16BB" w:rsidP="001C16BB">
      <w:pPr>
        <w:spacing w:after="0"/>
        <w:rPr>
          <w:lang w:val="sk-SK"/>
        </w:rPr>
      </w:pPr>
    </w:p>
    <w:p w14:paraId="67F65925" w14:textId="77777777" w:rsidR="00A46F9F" w:rsidRDefault="00A46F9F" w:rsidP="00A46F9F">
      <w:pPr>
        <w:rPr>
          <w:lang w:val="sk-SK"/>
        </w:rPr>
      </w:pPr>
      <w:r w:rsidRPr="000475AC">
        <w:rPr>
          <w:lang w:val="sk-SK"/>
        </w:rPr>
        <w:t xml:space="preserve">Riešené územie je zložené z hlavného objektu s podzemnou garážou a šiestimi samostatnými objektami, ktorých napojenie bude kombináciou vstupu z ulice Banšelovej a upravenej ulice Terchovskej. Budúci nový objekt obytný súbor TERCHOVSKÁ bude dopravne napojený cez obojsmerný vjazd a výjazd z podzemnej garáže objektu na jestvujúcu miestnu komunikáciu - ulica Banšelova. Rovnako na túto komunikáciu bude napojená stykovou križovatkou aj samostatná vetva – upravená Terchovská ulica, ktorá vytvára podružný prístup do riešeného areálu. Komunikácia Banšelova je napojená priesečnou križovatkou na ulicu Galvaniho, ktorá sa napája na nadradený komunikačný systém – ulicu Rožňavskú (cestu I/61). </w:t>
      </w:r>
      <w:r>
        <w:rPr>
          <w:lang w:val="sk-SK"/>
        </w:rPr>
        <w:t xml:space="preserve">Z opačnej strany dôjde k úprave aj vetvy križovatky ulice Krátka, kde sa doplnia aj chodníky a časti cyklotrasy v rámci priestoru upravovanej križovatky. </w:t>
      </w:r>
    </w:p>
    <w:p w14:paraId="70C6DF98" w14:textId="77777777" w:rsidR="00A46F9F" w:rsidRPr="000475AC" w:rsidRDefault="00A46F9F" w:rsidP="00A46F9F">
      <w:pPr>
        <w:rPr>
          <w:lang w:val="sk-SK"/>
        </w:rPr>
      </w:pPr>
      <w:r w:rsidRPr="000475AC">
        <w:rPr>
          <w:lang w:val="sk-SK"/>
        </w:rPr>
        <w:t xml:space="preserve">Nová ukľudnená komunikácia Terchovská bude od križovania s ulicou Krompašskou riešená ako slepá – jednopruhová obojsmerná komunikácia. </w:t>
      </w:r>
    </w:p>
    <w:p w14:paraId="187CAD6D" w14:textId="77777777" w:rsidR="00A46F9F" w:rsidRPr="000475AC" w:rsidRDefault="00A46F9F" w:rsidP="00A46F9F">
      <w:pPr>
        <w:rPr>
          <w:lang w:val="sk-SK"/>
        </w:rPr>
      </w:pPr>
      <w:r w:rsidRPr="000475AC">
        <w:rPr>
          <w:lang w:val="sk-SK"/>
        </w:rPr>
        <w:t>Okrem hlavného prístupu je riešený aj prístup pre peších a cyklistov. V danom areáli budú budované pešie trasy, ktoré budú na viacerých miestach napojené na upravovaný alebo pôvodný stav. Popri komunikáciách Galvaniho a Banšelova bude riešený súbežný chodník, v súbehu s Galvaniho ulicou je riešený cyklochodník. Cyklochodník bude napojený na existujúcu sieť cyklotrás. Cyklotrasa bude riešená aj cez križovatku Galvaniho-Banšelova-Krajná.</w:t>
      </w:r>
    </w:p>
    <w:p w14:paraId="0215F4F6" w14:textId="77777777" w:rsidR="00A46F9F" w:rsidRPr="000475AC" w:rsidRDefault="00A46F9F" w:rsidP="00A46F9F">
      <w:pPr>
        <w:pStyle w:val="Nadpis2"/>
        <w:ind w:left="578" w:hanging="578"/>
        <w:rPr>
          <w:lang w:val="sk-SK"/>
        </w:rPr>
      </w:pPr>
      <w:bookmarkStart w:id="22" w:name="_Toc134522718"/>
      <w:r w:rsidRPr="000475AC">
        <w:rPr>
          <w:color w:val="auto"/>
          <w:lang w:val="sk-SK"/>
        </w:rPr>
        <w:t>Urbanistické riešenie a dopravné riešenie</w:t>
      </w:r>
      <w:bookmarkEnd w:id="22"/>
    </w:p>
    <w:p w14:paraId="1F6323FD" w14:textId="77777777" w:rsidR="00A46F9F" w:rsidRPr="000475AC" w:rsidRDefault="00A46F9F" w:rsidP="00A46F9F">
      <w:pPr>
        <w:rPr>
          <w:lang w:val="sk-SK"/>
        </w:rPr>
      </w:pPr>
      <w:r w:rsidRPr="000475AC">
        <w:rPr>
          <w:lang w:val="sk-SK"/>
        </w:rPr>
        <w:t xml:space="preserve">Navrhovaná stavba je súčasťou koncepcie územného plánu mesta Bratislavy, rešpektuje priestorové možnosti dané pozemkom a zvýrazňuje funkčnú náplň, ponúka lepšie využitie priestorov a dopĺňa chýbajúce funkcie – napr. podzemné parkovanie, dopravné napojenie a rovnako </w:t>
      </w:r>
      <w:r>
        <w:rPr>
          <w:lang w:val="sk-SK"/>
        </w:rPr>
        <w:t>nové cyklotrasy či zeleň a komerčné funkcie.N</w:t>
      </w:r>
      <w:r w:rsidRPr="000475AC">
        <w:rPr>
          <w:lang w:val="sk-SK"/>
        </w:rPr>
        <w:t xml:space="preserve">apojenie podzemných garáží je navrhnuté vjazdom a výjazdom z ulice Banšelovej. </w:t>
      </w:r>
    </w:p>
    <w:p w14:paraId="336E97D6" w14:textId="77777777" w:rsidR="008437E1" w:rsidRPr="000475AC" w:rsidRDefault="008437E1" w:rsidP="008437E1">
      <w:pPr>
        <w:rPr>
          <w:lang w:val="sk-SK"/>
        </w:rPr>
      </w:pPr>
      <w:r w:rsidRPr="000475AC">
        <w:rPr>
          <w:lang w:val="sk-SK"/>
        </w:rPr>
        <w:t>Podlažnosť a členenie objektu</w:t>
      </w:r>
    </w:p>
    <w:p w14:paraId="34C3B520" w14:textId="31C19302" w:rsidR="008437E1" w:rsidRPr="000475AC" w:rsidRDefault="009A673E" w:rsidP="008437E1">
      <w:pPr>
        <w:rPr>
          <w:lang w:val="sk-SK"/>
        </w:rPr>
      </w:pPr>
      <w:r w:rsidRPr="000475AC">
        <w:rPr>
          <w:lang w:val="sk-SK"/>
        </w:rPr>
        <w:t>Riešené</w:t>
      </w:r>
      <w:r w:rsidR="008437E1" w:rsidRPr="000475AC">
        <w:rPr>
          <w:lang w:val="sk-SK"/>
        </w:rPr>
        <w:t xml:space="preserve"> objekt</w:t>
      </w:r>
      <w:r w:rsidRPr="000475AC">
        <w:rPr>
          <w:lang w:val="sk-SK"/>
        </w:rPr>
        <w:t>y</w:t>
      </w:r>
      <w:r w:rsidR="008437E1" w:rsidRPr="000475AC">
        <w:rPr>
          <w:lang w:val="sk-SK"/>
        </w:rPr>
        <w:t xml:space="preserve"> m</w:t>
      </w:r>
      <w:r w:rsidRPr="000475AC">
        <w:rPr>
          <w:lang w:val="sk-SK"/>
        </w:rPr>
        <w:t>ajú</w:t>
      </w:r>
      <w:r w:rsidR="008437E1" w:rsidRPr="000475AC">
        <w:rPr>
          <w:lang w:val="sk-SK"/>
        </w:rPr>
        <w:t xml:space="preserve"> </w:t>
      </w:r>
      <w:r w:rsidRPr="000475AC">
        <w:rPr>
          <w:lang w:val="sk-SK"/>
        </w:rPr>
        <w:t>4</w:t>
      </w:r>
      <w:r w:rsidR="008437E1" w:rsidRPr="000475AC">
        <w:rPr>
          <w:lang w:val="sk-SK"/>
        </w:rPr>
        <w:t xml:space="preserve"> nadzemn</w:t>
      </w:r>
      <w:r w:rsidRPr="000475AC">
        <w:rPr>
          <w:lang w:val="sk-SK"/>
        </w:rPr>
        <w:t>é</w:t>
      </w:r>
      <w:r w:rsidR="008437E1" w:rsidRPr="000475AC">
        <w:rPr>
          <w:lang w:val="sk-SK"/>
        </w:rPr>
        <w:t xml:space="preserve"> podlaž</w:t>
      </w:r>
      <w:r w:rsidRPr="000475AC">
        <w:rPr>
          <w:lang w:val="sk-SK"/>
        </w:rPr>
        <w:t>ia</w:t>
      </w:r>
      <w:r w:rsidR="008437E1" w:rsidRPr="000475AC">
        <w:rPr>
          <w:lang w:val="sk-SK"/>
        </w:rPr>
        <w:t xml:space="preserve"> (na 1.NP sú obchodné priestory a vstupy do ostatných podlaží, na 2.NP a 3.NP 4.NP </w:t>
      </w:r>
      <w:r w:rsidRPr="000475AC">
        <w:rPr>
          <w:lang w:val="sk-SK"/>
        </w:rPr>
        <w:t>budú nájomné</w:t>
      </w:r>
      <w:r w:rsidR="008437E1" w:rsidRPr="000475AC">
        <w:rPr>
          <w:lang w:val="sk-SK"/>
        </w:rPr>
        <w:t xml:space="preserve"> byty</w:t>
      </w:r>
      <w:r w:rsidRPr="000475AC">
        <w:rPr>
          <w:lang w:val="sk-SK"/>
        </w:rPr>
        <w:t xml:space="preserve">. </w:t>
      </w:r>
    </w:p>
    <w:p w14:paraId="3C0A0A97" w14:textId="22523E84" w:rsidR="008437E1" w:rsidRPr="000475AC" w:rsidRDefault="008437E1" w:rsidP="00C55ACC">
      <w:pPr>
        <w:rPr>
          <w:lang w:val="sk-SK"/>
        </w:rPr>
      </w:pPr>
      <w:r w:rsidRPr="000475AC">
        <w:rPr>
          <w:lang w:val="sk-SK"/>
        </w:rPr>
        <w:t>Podzemné podlaži</w:t>
      </w:r>
      <w:r w:rsidR="009A673E" w:rsidRPr="000475AC">
        <w:rPr>
          <w:lang w:val="sk-SK"/>
        </w:rPr>
        <w:t>e</w:t>
      </w:r>
      <w:r w:rsidRPr="000475AC">
        <w:rPr>
          <w:lang w:val="sk-SK"/>
        </w:rPr>
        <w:t xml:space="preserve"> 1.PP </w:t>
      </w:r>
      <w:r w:rsidR="009A673E" w:rsidRPr="000475AC">
        <w:rPr>
          <w:lang w:val="sk-SK"/>
        </w:rPr>
        <w:t>je</w:t>
      </w:r>
      <w:r w:rsidRPr="000475AC">
        <w:rPr>
          <w:lang w:val="sk-SK"/>
        </w:rPr>
        <w:t xml:space="preserve"> určené na parkovanie a technické miestnosti.</w:t>
      </w:r>
    </w:p>
    <w:p w14:paraId="2479BEA7" w14:textId="133B17E3" w:rsidR="008437E1" w:rsidRPr="000475AC" w:rsidRDefault="00863DCA" w:rsidP="00FD5613">
      <w:pPr>
        <w:pStyle w:val="Nadpis2"/>
        <w:ind w:left="578" w:hanging="578"/>
        <w:rPr>
          <w:color w:val="auto"/>
          <w:lang w:val="sk-SK"/>
        </w:rPr>
      </w:pPr>
      <w:bookmarkStart w:id="23" w:name="_Toc134522719"/>
      <w:r w:rsidRPr="000475AC">
        <w:rPr>
          <w:color w:val="auto"/>
          <w:lang w:val="sk-SK"/>
        </w:rPr>
        <w:lastRenderedPageBreak/>
        <w:t>Statická doprava</w:t>
      </w:r>
      <w:bookmarkEnd w:id="23"/>
    </w:p>
    <w:p w14:paraId="0FC91072" w14:textId="77777777" w:rsidR="0029364E" w:rsidRPr="000475AC" w:rsidRDefault="0029364E" w:rsidP="0029364E">
      <w:pPr>
        <w:pStyle w:val="Nadpis3"/>
        <w:rPr>
          <w:lang w:val="sk-SK"/>
        </w:rPr>
      </w:pPr>
      <w:bookmarkStart w:id="24" w:name="_Toc107312395"/>
      <w:bookmarkStart w:id="25" w:name="_Toc134522720"/>
      <w:r w:rsidRPr="000475AC">
        <w:rPr>
          <w:lang w:val="sk-SK"/>
        </w:rPr>
        <w:t>Základné východiska</w:t>
      </w:r>
      <w:bookmarkEnd w:id="24"/>
      <w:bookmarkEnd w:id="25"/>
    </w:p>
    <w:p w14:paraId="2F88B092" w14:textId="77777777" w:rsidR="0029364E" w:rsidRPr="000475AC" w:rsidRDefault="0029364E" w:rsidP="0029364E">
      <w:pPr>
        <w:rPr>
          <w:lang w:val="sk-SK"/>
        </w:rPr>
      </w:pPr>
      <w:r w:rsidRPr="000475AC">
        <w:rPr>
          <w:lang w:val="sk-SK"/>
        </w:rPr>
        <w:t>Objekt, ktorý generuje statickú dopravu, je bytový dom. Dotknutá oblasť sa využíva aj na splnenie požiadaviek statickej dopravy.</w:t>
      </w:r>
    </w:p>
    <w:p w14:paraId="29EA8BA2" w14:textId="77777777" w:rsidR="0029364E" w:rsidRPr="000475AC" w:rsidRDefault="0029364E" w:rsidP="0029364E">
      <w:pPr>
        <w:rPr>
          <w:lang w:val="sk-SK"/>
        </w:rPr>
      </w:pPr>
      <w:r w:rsidRPr="000475AC">
        <w:rPr>
          <w:lang w:val="sk-SK"/>
        </w:rPr>
        <w:t xml:space="preserve">Bytový dom Terchovská je zložený z bytových jednotiek, kaviarne a služieb (obchody). V objekte sa predpokladá s výstavbou </w:t>
      </w:r>
      <w:r w:rsidRPr="000475AC">
        <w:rPr>
          <w:b/>
          <w:lang w:val="sk-SK"/>
        </w:rPr>
        <w:t>85 bytov,</w:t>
      </w:r>
      <w:r w:rsidRPr="000475AC">
        <w:rPr>
          <w:lang w:val="sk-SK"/>
        </w:rPr>
        <w:t xml:space="preserve"> v zložení: 31 x 1-izb. + 34 x 2-izb. + 20 x 3-izb. = 85 bytov. Pre obchody je predpokladaný počet zamestnancov 2  a čistá predajná plocha je 68,5 m2. Pre kaviarne (sú navrhované dve) je navrhovaný počet zamestnancov 4 a maximálny počet návštevníkov je 96 (pre obe spolu).  </w:t>
      </w:r>
    </w:p>
    <w:p w14:paraId="25FBA157" w14:textId="77777777" w:rsidR="0029364E" w:rsidRPr="000475AC" w:rsidRDefault="0029364E" w:rsidP="0029364E">
      <w:pPr>
        <w:rPr>
          <w:b/>
          <w:lang w:val="sk-SK"/>
        </w:rPr>
      </w:pPr>
      <w:r w:rsidRPr="000475AC">
        <w:rPr>
          <w:b/>
          <w:lang w:val="sk-SK"/>
        </w:rPr>
        <w:t>Normové nároky parkovacích miest :</w:t>
      </w:r>
    </w:p>
    <w:p w14:paraId="41695821" w14:textId="77777777" w:rsidR="0029364E" w:rsidRPr="000475AC" w:rsidRDefault="0029364E" w:rsidP="0029364E">
      <w:pPr>
        <w:rPr>
          <w:b/>
          <w:lang w:val="sk-SK"/>
        </w:rPr>
      </w:pPr>
      <w:r w:rsidRPr="000475AC">
        <w:rPr>
          <w:b/>
          <w:lang w:val="sk-SK"/>
        </w:rPr>
        <w:t>N = 1,1 x O</w:t>
      </w:r>
      <w:r w:rsidRPr="000475AC">
        <w:rPr>
          <w:b/>
          <w:vertAlign w:val="subscript"/>
          <w:lang w:val="sk-SK"/>
        </w:rPr>
        <w:t>o</w:t>
      </w:r>
      <w:r w:rsidRPr="000475AC">
        <w:rPr>
          <w:b/>
          <w:lang w:val="sk-SK"/>
        </w:rPr>
        <w:t xml:space="preserve"> + 1,1 x P</w:t>
      </w:r>
      <w:r w:rsidRPr="000475AC">
        <w:rPr>
          <w:b/>
          <w:vertAlign w:val="subscript"/>
          <w:lang w:val="sk-SK"/>
        </w:rPr>
        <w:t>o</w:t>
      </w:r>
      <w:r w:rsidRPr="000475AC">
        <w:rPr>
          <w:b/>
          <w:lang w:val="sk-SK"/>
        </w:rPr>
        <w:t xml:space="preserve"> x k</w:t>
      </w:r>
      <w:r w:rsidRPr="000475AC">
        <w:rPr>
          <w:b/>
          <w:vertAlign w:val="subscript"/>
          <w:lang w:val="sk-SK"/>
        </w:rPr>
        <w:t>mp</w:t>
      </w:r>
      <w:r w:rsidRPr="000475AC">
        <w:rPr>
          <w:b/>
          <w:lang w:val="sk-SK"/>
        </w:rPr>
        <w:t xml:space="preserve"> x k</w:t>
      </w:r>
      <w:r w:rsidRPr="000475AC">
        <w:rPr>
          <w:b/>
          <w:vertAlign w:val="subscript"/>
          <w:lang w:val="sk-SK"/>
        </w:rPr>
        <w:t>d</w:t>
      </w:r>
      <w:r w:rsidRPr="000475AC">
        <w:rPr>
          <w:b/>
          <w:lang w:val="sk-SK"/>
        </w:rPr>
        <w:t xml:space="preserve"> </w:t>
      </w:r>
    </w:p>
    <w:p w14:paraId="0166B572" w14:textId="77777777" w:rsidR="0029364E" w:rsidRPr="000475AC" w:rsidRDefault="0029364E" w:rsidP="0029364E">
      <w:pPr>
        <w:pStyle w:val="Bezriadkovania"/>
      </w:pPr>
      <w:r w:rsidRPr="000475AC">
        <w:t>základný počet odstavných stojísk</w:t>
      </w:r>
      <w:r w:rsidRPr="000475AC">
        <w:tab/>
      </w:r>
      <w:r w:rsidRPr="000475AC">
        <w:tab/>
      </w:r>
      <w:r w:rsidRPr="000475AC">
        <w:tab/>
      </w:r>
      <w:r w:rsidRPr="000475AC">
        <w:tab/>
      </w:r>
      <w:r w:rsidRPr="000475AC">
        <w:tab/>
      </w:r>
      <w:r w:rsidRPr="000475AC">
        <w:tab/>
      </w:r>
      <w:r w:rsidRPr="000475AC">
        <w:tab/>
        <w:t>O</w:t>
      </w:r>
      <w:r w:rsidRPr="000475AC">
        <w:rPr>
          <w:vertAlign w:val="subscript"/>
        </w:rPr>
        <w:t>o</w:t>
      </w:r>
    </w:p>
    <w:p w14:paraId="5C4B8684" w14:textId="77777777" w:rsidR="0029364E" w:rsidRPr="000475AC" w:rsidRDefault="0029364E" w:rsidP="0029364E">
      <w:pPr>
        <w:pStyle w:val="Bezriadkovania"/>
      </w:pPr>
      <w:r w:rsidRPr="000475AC">
        <w:t>základný počet parkovacích stojísk (nepočíta sa pre bývanie)</w:t>
      </w:r>
      <w:r w:rsidRPr="000475AC">
        <w:tab/>
      </w:r>
      <w:r w:rsidRPr="000475AC">
        <w:tab/>
      </w:r>
      <w:r w:rsidRPr="000475AC">
        <w:tab/>
        <w:t>P</w:t>
      </w:r>
      <w:r w:rsidRPr="000475AC">
        <w:rPr>
          <w:vertAlign w:val="subscript"/>
        </w:rPr>
        <w:t>o</w:t>
      </w:r>
    </w:p>
    <w:p w14:paraId="58746752" w14:textId="77777777" w:rsidR="0029364E" w:rsidRPr="000475AC" w:rsidRDefault="0029364E" w:rsidP="0029364E">
      <w:pPr>
        <w:pStyle w:val="Bezriadkovania"/>
      </w:pPr>
      <w:r w:rsidRPr="000475AC">
        <w:t>regulačný koeficient mestskej polohy</w:t>
      </w:r>
      <w:r w:rsidRPr="000475AC">
        <w:tab/>
      </w:r>
      <w:r w:rsidRPr="000475AC">
        <w:tab/>
      </w:r>
      <w:r w:rsidRPr="000475AC">
        <w:tab/>
      </w:r>
      <w:r w:rsidRPr="000475AC">
        <w:tab/>
      </w:r>
      <w:r w:rsidRPr="000475AC">
        <w:tab/>
      </w:r>
      <w:r w:rsidRPr="000475AC">
        <w:tab/>
        <w:t>k</w:t>
      </w:r>
      <w:r w:rsidRPr="000475AC">
        <w:rPr>
          <w:vertAlign w:val="subscript"/>
        </w:rPr>
        <w:t>mp</w:t>
      </w:r>
      <w:r w:rsidRPr="000475AC">
        <w:t xml:space="preserve"> = 1,0</w:t>
      </w:r>
    </w:p>
    <w:p w14:paraId="04AC9347" w14:textId="77777777" w:rsidR="0029364E" w:rsidRPr="000475AC" w:rsidRDefault="0029364E" w:rsidP="0029364E">
      <w:pPr>
        <w:pStyle w:val="Bezriadkovania"/>
      </w:pPr>
      <w:r w:rsidRPr="000475AC">
        <w:t>koeficient deľby dopravnej práce   IAD: ostatná doprava   40% : 60%</w:t>
      </w:r>
      <w:r w:rsidRPr="000475AC">
        <w:tab/>
      </w:r>
      <w:r w:rsidRPr="000475AC">
        <w:tab/>
        <w:t>k</w:t>
      </w:r>
      <w:r w:rsidRPr="000475AC">
        <w:rPr>
          <w:vertAlign w:val="subscript"/>
        </w:rPr>
        <w:t>d</w:t>
      </w:r>
      <w:r w:rsidRPr="000475AC">
        <w:t xml:space="preserve"> = 1,0</w:t>
      </w:r>
    </w:p>
    <w:p w14:paraId="6B9AC024" w14:textId="77777777" w:rsidR="0029364E" w:rsidRPr="000475AC" w:rsidRDefault="0029364E" w:rsidP="0029364E">
      <w:pPr>
        <w:pStyle w:val="Bezriadkovania"/>
      </w:pPr>
      <w:r w:rsidRPr="000475AC">
        <w:t>Koeficient 1,1 zahŕňa aj 10% rezervu stojísk pre krátkodobé parkovanie návštev verejne prístupných.</w:t>
      </w:r>
    </w:p>
    <w:p w14:paraId="2ACA0B82" w14:textId="77777777" w:rsidR="0029364E" w:rsidRPr="000475AC" w:rsidRDefault="0029364E" w:rsidP="0029364E">
      <w:pPr>
        <w:pStyle w:val="Bezriadkovania"/>
      </w:pPr>
    </w:p>
    <w:p w14:paraId="24283965" w14:textId="77777777" w:rsidR="0029364E" w:rsidRPr="000475AC" w:rsidRDefault="0029364E" w:rsidP="0029364E">
      <w:pPr>
        <w:pStyle w:val="Nadpis3"/>
        <w:rPr>
          <w:lang w:val="sk-SK"/>
        </w:rPr>
      </w:pPr>
      <w:bookmarkStart w:id="26" w:name="_Toc107312396"/>
      <w:bookmarkStart w:id="27" w:name="_Toc134522721"/>
      <w:r w:rsidRPr="000475AC">
        <w:rPr>
          <w:lang w:val="sk-SK"/>
        </w:rPr>
        <w:t>Byty a apartmány</w:t>
      </w:r>
      <w:bookmarkEnd w:id="26"/>
      <w:bookmarkEnd w:id="27"/>
    </w:p>
    <w:p w14:paraId="362E8FE3" w14:textId="77777777" w:rsidR="0029364E" w:rsidRPr="000475AC" w:rsidRDefault="0029364E" w:rsidP="0029364E">
      <w:pPr>
        <w:rPr>
          <w:rFonts w:cs="Calibri"/>
          <w:lang w:val="sk-SK"/>
        </w:rPr>
      </w:pPr>
      <w:r w:rsidRPr="000475AC">
        <w:rPr>
          <w:rFonts w:cs="Calibri"/>
          <w:lang w:val="sk-SK"/>
        </w:rPr>
        <w:t>Počet odstavných státí O</w:t>
      </w:r>
      <w:r w:rsidRPr="000475AC">
        <w:rPr>
          <w:rFonts w:cs="Calibri"/>
          <w:vertAlign w:val="subscript"/>
          <w:lang w:val="sk-SK"/>
        </w:rPr>
        <w:t>o</w:t>
      </w:r>
      <w:r w:rsidRPr="000475AC">
        <w:rPr>
          <w:rFonts w:cs="Calibri"/>
          <w:lang w:val="sk-SK"/>
        </w:rPr>
        <w:t xml:space="preserve"> pre byty a apartmány podľa Tabuľky 20 normy STN 73 6110/Z2 Projektovanie miestnych komunikácií:</w:t>
      </w:r>
    </w:p>
    <w:p w14:paraId="3352DA26" w14:textId="77777777" w:rsidR="0029364E" w:rsidRPr="000475AC" w:rsidRDefault="0029364E" w:rsidP="0029364E">
      <w:pPr>
        <w:pStyle w:val="Bezriadkovania"/>
        <w:ind w:left="708" w:firstLine="708"/>
      </w:pPr>
      <w:r w:rsidRPr="000475AC">
        <w:t>65 x byt – do 60m</w:t>
      </w:r>
      <w:r w:rsidRPr="000475AC">
        <w:rPr>
          <w:vertAlign w:val="superscript"/>
        </w:rPr>
        <w:t>2</w:t>
      </w:r>
      <w:r w:rsidRPr="000475AC">
        <w:t xml:space="preserve"> (1 stoj./byt )</w:t>
      </w:r>
      <w:r w:rsidRPr="000475AC">
        <w:tab/>
      </w:r>
      <w:r w:rsidRPr="000475AC">
        <w:tab/>
      </w:r>
      <w:r w:rsidRPr="000475AC">
        <w:tab/>
        <w:t>65 stoj.</w:t>
      </w:r>
    </w:p>
    <w:p w14:paraId="0C879FC0" w14:textId="77777777" w:rsidR="0029364E" w:rsidRPr="000475AC" w:rsidRDefault="0029364E" w:rsidP="0029364E">
      <w:pPr>
        <w:pStyle w:val="Bezriadkovania"/>
        <w:ind w:left="708" w:firstLine="708"/>
      </w:pPr>
      <w:r w:rsidRPr="000475AC">
        <w:t>20 x byt – od 60 do 90 m</w:t>
      </w:r>
      <w:r w:rsidRPr="000475AC">
        <w:rPr>
          <w:vertAlign w:val="superscript"/>
        </w:rPr>
        <w:t>2</w:t>
      </w:r>
      <w:r w:rsidRPr="000475AC">
        <w:t xml:space="preserve"> (1,5 stoj./byt)</w:t>
      </w:r>
      <w:r w:rsidRPr="000475AC">
        <w:tab/>
      </w:r>
      <w:r w:rsidRPr="000475AC">
        <w:tab/>
        <w:t>30 stoj.</w:t>
      </w:r>
    </w:p>
    <w:p w14:paraId="4A084837" w14:textId="77777777" w:rsidR="0029364E" w:rsidRPr="000475AC" w:rsidRDefault="0029364E" w:rsidP="0029364E">
      <w:pPr>
        <w:ind w:left="708" w:firstLine="708"/>
        <w:rPr>
          <w:lang w:val="sk-SK"/>
        </w:rPr>
      </w:pPr>
      <w:r w:rsidRPr="000475AC">
        <w:rPr>
          <w:lang w:val="sk-SK"/>
        </w:rPr>
        <w:t>0 x byt – nad 90 m</w:t>
      </w:r>
      <w:r w:rsidRPr="000475AC">
        <w:rPr>
          <w:vertAlign w:val="superscript"/>
          <w:lang w:val="sk-SK"/>
        </w:rPr>
        <w:t>2</w:t>
      </w:r>
      <w:r w:rsidRPr="000475AC">
        <w:rPr>
          <w:lang w:val="sk-SK"/>
        </w:rPr>
        <w:t xml:space="preserve"> (2 stoj./byt – nad 90 m</w:t>
      </w:r>
      <w:r w:rsidRPr="000475AC">
        <w:rPr>
          <w:vertAlign w:val="superscript"/>
          <w:lang w:val="sk-SK"/>
        </w:rPr>
        <w:t>2</w:t>
      </w:r>
      <w:r w:rsidRPr="000475AC">
        <w:rPr>
          <w:lang w:val="sk-SK"/>
        </w:rPr>
        <w:t>)</w:t>
      </w:r>
      <w:r w:rsidRPr="000475AC">
        <w:rPr>
          <w:lang w:val="sk-SK"/>
        </w:rPr>
        <w:tab/>
        <w:t>0 stoj.</w:t>
      </w:r>
    </w:p>
    <w:p w14:paraId="3AC73A0D" w14:textId="77777777" w:rsidR="0029364E" w:rsidRPr="000475AC" w:rsidRDefault="0029364E" w:rsidP="0029364E">
      <w:pPr>
        <w:rPr>
          <w:rFonts w:cs="Calibri"/>
          <w:b/>
          <w:lang w:val="sk-SK"/>
        </w:rPr>
      </w:pPr>
      <w:r w:rsidRPr="000475AC">
        <w:rPr>
          <w:rFonts w:cs="Calibri"/>
          <w:b/>
          <w:lang w:val="sk-SK"/>
        </w:rPr>
        <w:t>SPOLU</w:t>
      </w:r>
      <w:r w:rsidRPr="000475AC">
        <w:rPr>
          <w:rFonts w:cs="Calibri"/>
          <w:b/>
          <w:lang w:val="sk-SK"/>
        </w:rPr>
        <w:tab/>
        <w:t xml:space="preserve">85 bytov </w:t>
      </w:r>
      <w:r w:rsidRPr="000475AC">
        <w:rPr>
          <w:rFonts w:cs="Calibri"/>
          <w:b/>
          <w:lang w:val="sk-SK"/>
        </w:rPr>
        <w:tab/>
      </w:r>
      <w:r w:rsidRPr="000475AC">
        <w:rPr>
          <w:rFonts w:cs="Calibri"/>
          <w:b/>
          <w:lang w:val="sk-SK"/>
        </w:rPr>
        <w:tab/>
      </w:r>
      <w:r w:rsidRPr="000475AC">
        <w:rPr>
          <w:rFonts w:cs="Calibri"/>
          <w:b/>
          <w:lang w:val="sk-SK"/>
        </w:rPr>
        <w:tab/>
      </w:r>
      <w:r w:rsidRPr="000475AC">
        <w:rPr>
          <w:rFonts w:cs="Calibri"/>
          <w:b/>
          <w:lang w:val="sk-SK"/>
        </w:rPr>
        <w:tab/>
        <w:t xml:space="preserve">     </w:t>
      </w:r>
      <w:r w:rsidRPr="000475AC">
        <w:rPr>
          <w:rFonts w:cs="Calibri"/>
          <w:b/>
          <w:lang w:val="sk-SK"/>
        </w:rPr>
        <w:tab/>
      </w:r>
      <w:r w:rsidRPr="000475AC">
        <w:rPr>
          <w:rFonts w:cs="Calibri"/>
          <w:b/>
          <w:lang w:val="sk-SK"/>
        </w:rPr>
        <w:tab/>
        <w:t>95 stojísk</w:t>
      </w:r>
    </w:p>
    <w:p w14:paraId="080AD6EC" w14:textId="77777777" w:rsidR="0029364E" w:rsidRPr="000475AC" w:rsidRDefault="0029364E" w:rsidP="0029364E">
      <w:pPr>
        <w:rPr>
          <w:rFonts w:cs="Calibri"/>
          <w:lang w:val="sk-SK"/>
        </w:rPr>
      </w:pPr>
      <w:r w:rsidRPr="000475AC">
        <w:rPr>
          <w:rFonts w:cs="Calibri"/>
          <w:lang w:val="sk-SK"/>
        </w:rPr>
        <w:t>Počet parkovacích státí P</w:t>
      </w:r>
      <w:r w:rsidRPr="000475AC">
        <w:rPr>
          <w:rFonts w:cs="Calibri"/>
          <w:vertAlign w:val="subscript"/>
          <w:lang w:val="sk-SK"/>
        </w:rPr>
        <w:t>o</w:t>
      </w:r>
      <w:r w:rsidRPr="000475AC">
        <w:rPr>
          <w:rFonts w:cs="Calibri"/>
          <w:lang w:val="sk-SK"/>
        </w:rPr>
        <w:t xml:space="preserve"> pre bytové jednotky  a apartmány je podľa Tabuľky 20 je 0.</w:t>
      </w:r>
    </w:p>
    <w:p w14:paraId="22E3D92D" w14:textId="77777777" w:rsidR="0029364E" w:rsidRPr="000475AC" w:rsidRDefault="0029364E" w:rsidP="0029364E">
      <w:pPr>
        <w:rPr>
          <w:rFonts w:cs="Calibri"/>
          <w:b/>
          <w:lang w:val="sk-SK"/>
        </w:rPr>
      </w:pPr>
      <w:r w:rsidRPr="000475AC">
        <w:rPr>
          <w:rFonts w:cs="Calibri"/>
          <w:b/>
          <w:lang w:val="sk-SK"/>
        </w:rPr>
        <w:t>N</w:t>
      </w:r>
      <w:r w:rsidRPr="000475AC">
        <w:rPr>
          <w:rFonts w:cs="Calibri"/>
          <w:b/>
          <w:vertAlign w:val="subscript"/>
          <w:lang w:val="sk-SK"/>
        </w:rPr>
        <w:t>B</w:t>
      </w:r>
      <w:r w:rsidRPr="000475AC">
        <w:rPr>
          <w:rFonts w:cs="Calibri"/>
          <w:b/>
          <w:lang w:val="sk-SK"/>
        </w:rPr>
        <w:t xml:space="preserve"> = 1,1 x O</w:t>
      </w:r>
      <w:r w:rsidRPr="000475AC">
        <w:rPr>
          <w:rFonts w:cs="Calibri"/>
          <w:b/>
          <w:vertAlign w:val="subscript"/>
          <w:lang w:val="sk-SK"/>
        </w:rPr>
        <w:t>o</w:t>
      </w:r>
      <w:r w:rsidRPr="000475AC">
        <w:rPr>
          <w:rFonts w:cs="Calibri"/>
          <w:b/>
          <w:lang w:val="sk-SK"/>
        </w:rPr>
        <w:t xml:space="preserve"> + 1,1 x P</w:t>
      </w:r>
      <w:r w:rsidRPr="000475AC">
        <w:rPr>
          <w:rFonts w:cs="Calibri"/>
          <w:b/>
          <w:vertAlign w:val="subscript"/>
          <w:lang w:val="sk-SK"/>
        </w:rPr>
        <w:t>o</w:t>
      </w:r>
      <w:r w:rsidRPr="000475AC">
        <w:rPr>
          <w:rFonts w:cs="Calibri"/>
          <w:b/>
          <w:lang w:val="sk-SK"/>
        </w:rPr>
        <w:t xml:space="preserve"> x k</w:t>
      </w:r>
      <w:r w:rsidRPr="000475AC">
        <w:rPr>
          <w:rFonts w:cs="Calibri"/>
          <w:b/>
          <w:vertAlign w:val="subscript"/>
          <w:lang w:val="sk-SK"/>
        </w:rPr>
        <w:t>mp</w:t>
      </w:r>
      <w:r w:rsidRPr="000475AC">
        <w:rPr>
          <w:rFonts w:cs="Calibri"/>
          <w:b/>
          <w:lang w:val="sk-SK"/>
        </w:rPr>
        <w:t xml:space="preserve"> x k</w:t>
      </w:r>
      <w:r w:rsidRPr="000475AC">
        <w:rPr>
          <w:rFonts w:cs="Calibri"/>
          <w:b/>
          <w:vertAlign w:val="subscript"/>
          <w:lang w:val="sk-SK"/>
        </w:rPr>
        <w:t>d</w:t>
      </w:r>
      <w:r w:rsidRPr="000475AC">
        <w:rPr>
          <w:rFonts w:cs="Calibri"/>
          <w:b/>
          <w:lang w:val="sk-SK"/>
        </w:rPr>
        <w:t xml:space="preserve"> = 1,1 x 95 + 0 = 104,5 = 105 stojísk</w:t>
      </w:r>
    </w:p>
    <w:p w14:paraId="1A0F6B17" w14:textId="77777777" w:rsidR="0029364E" w:rsidRPr="000475AC" w:rsidRDefault="0029364E" w:rsidP="0029364E">
      <w:pPr>
        <w:rPr>
          <w:rFonts w:cs="Calibri"/>
          <w:lang w:val="sk-SK"/>
        </w:rPr>
      </w:pPr>
      <w:r w:rsidRPr="000475AC">
        <w:rPr>
          <w:rFonts w:cs="Calibri"/>
          <w:lang w:val="sk-SK"/>
        </w:rPr>
        <w:t>Pre potreby dopravnej obsluhy bytov v navrhnutom súbore je potrebné vybudovať min. 105 nových parkovacích miest.</w:t>
      </w:r>
    </w:p>
    <w:p w14:paraId="5C8C1FBB" w14:textId="77777777" w:rsidR="0029364E" w:rsidRPr="000475AC" w:rsidRDefault="0029364E" w:rsidP="0029364E">
      <w:pPr>
        <w:pStyle w:val="Nadpis3"/>
        <w:rPr>
          <w:lang w:val="sk-SK"/>
        </w:rPr>
      </w:pPr>
      <w:bookmarkStart w:id="28" w:name="_Toc107312397"/>
      <w:bookmarkStart w:id="29" w:name="_Toc134522722"/>
      <w:r w:rsidRPr="000475AC">
        <w:rPr>
          <w:lang w:val="sk-SK"/>
        </w:rPr>
        <w:t>Služby (Obchody)</w:t>
      </w:r>
      <w:bookmarkEnd w:id="28"/>
      <w:bookmarkEnd w:id="29"/>
    </w:p>
    <w:p w14:paraId="06AA22A0" w14:textId="77777777" w:rsidR="0029364E" w:rsidRPr="000475AC" w:rsidRDefault="0029364E" w:rsidP="0029364E">
      <w:pPr>
        <w:rPr>
          <w:lang w:val="sk-SK"/>
        </w:rPr>
      </w:pPr>
      <w:r w:rsidRPr="000475AC">
        <w:rPr>
          <w:lang w:val="sk-SK"/>
        </w:rPr>
        <w:t>Počet odstavných státí O</w:t>
      </w:r>
      <w:r w:rsidRPr="000475AC">
        <w:rPr>
          <w:vertAlign w:val="subscript"/>
          <w:lang w:val="sk-SK"/>
        </w:rPr>
        <w:t>o</w:t>
      </w:r>
      <w:r w:rsidRPr="000475AC">
        <w:rPr>
          <w:lang w:val="sk-SK"/>
        </w:rPr>
        <w:t xml:space="preserve"> pre prenajímateľné komerčné priestory podľa Tabuľky 20 normy STN 73 6110/Z2 Projektovanie miestnych komunikácií, podľa počtu zamestnancov:</w:t>
      </w:r>
    </w:p>
    <w:p w14:paraId="47FF17DC" w14:textId="77777777" w:rsidR="0029364E" w:rsidRPr="000475AC" w:rsidRDefault="0029364E" w:rsidP="0029364E">
      <w:pPr>
        <w:pStyle w:val="Bezriadkovania"/>
        <w:ind w:left="708" w:firstLine="708"/>
      </w:pPr>
      <w:r w:rsidRPr="000475AC">
        <w:t>Počet zamestnancov:</w:t>
      </w:r>
      <w:r w:rsidRPr="000475AC">
        <w:tab/>
      </w:r>
      <w:r w:rsidRPr="000475AC">
        <w:tab/>
      </w:r>
      <w:r w:rsidRPr="000475AC">
        <w:tab/>
      </w:r>
      <w:r w:rsidRPr="000475AC">
        <w:tab/>
      </w:r>
      <w:r w:rsidRPr="000475AC">
        <w:tab/>
        <w:t>25</w:t>
      </w:r>
    </w:p>
    <w:p w14:paraId="2043348E" w14:textId="77777777" w:rsidR="0029364E" w:rsidRPr="000475AC" w:rsidRDefault="0029364E" w:rsidP="0029364E">
      <w:pPr>
        <w:ind w:left="708" w:firstLine="708"/>
        <w:rPr>
          <w:lang w:val="sk-SK"/>
        </w:rPr>
      </w:pPr>
      <w:r w:rsidRPr="000475AC">
        <w:rPr>
          <w:lang w:val="sk-SK"/>
        </w:rPr>
        <w:t>2 / 4 (1 stoj./4 zamestnancov)</w:t>
      </w:r>
      <w:r w:rsidRPr="000475AC">
        <w:rPr>
          <w:lang w:val="sk-SK"/>
        </w:rPr>
        <w:tab/>
      </w:r>
      <w:r w:rsidRPr="000475AC">
        <w:rPr>
          <w:lang w:val="sk-SK"/>
        </w:rPr>
        <w:tab/>
      </w:r>
      <w:r w:rsidRPr="000475AC">
        <w:rPr>
          <w:lang w:val="sk-SK"/>
        </w:rPr>
        <w:tab/>
        <w:t>0,5 stoj.</w:t>
      </w:r>
    </w:p>
    <w:p w14:paraId="4D43F910" w14:textId="77777777" w:rsidR="0029364E" w:rsidRPr="000475AC" w:rsidRDefault="0029364E" w:rsidP="0029364E">
      <w:pPr>
        <w:rPr>
          <w:b/>
          <w:lang w:val="sk-SK"/>
        </w:rPr>
      </w:pPr>
      <w:r w:rsidRPr="000475AC">
        <w:rPr>
          <w:b/>
          <w:lang w:val="sk-SK"/>
        </w:rPr>
        <w:t>SPOLU</w:t>
      </w:r>
      <w:r w:rsidRPr="000475AC">
        <w:rPr>
          <w:b/>
          <w:lang w:val="sk-SK"/>
        </w:rPr>
        <w:tab/>
        <w:t>základný počet dlhodobých státí</w:t>
      </w:r>
      <w:r w:rsidRPr="000475AC">
        <w:rPr>
          <w:b/>
          <w:lang w:val="sk-SK"/>
        </w:rPr>
        <w:tab/>
      </w:r>
      <w:r w:rsidRPr="000475AC">
        <w:rPr>
          <w:b/>
          <w:lang w:val="sk-SK"/>
        </w:rPr>
        <w:tab/>
      </w:r>
      <w:r w:rsidRPr="000475AC">
        <w:rPr>
          <w:b/>
          <w:lang w:val="sk-SK"/>
        </w:rPr>
        <w:tab/>
        <w:t>1 stojisko</w:t>
      </w:r>
    </w:p>
    <w:p w14:paraId="43B6AD9C" w14:textId="77777777" w:rsidR="0029364E" w:rsidRPr="000475AC" w:rsidRDefault="0029364E" w:rsidP="0029364E">
      <w:pPr>
        <w:rPr>
          <w:lang w:val="sk-SK"/>
        </w:rPr>
      </w:pPr>
      <w:r w:rsidRPr="000475AC">
        <w:rPr>
          <w:lang w:val="sk-SK"/>
        </w:rPr>
        <w:t>Počet parkovacích státí P</w:t>
      </w:r>
      <w:r w:rsidRPr="000475AC">
        <w:rPr>
          <w:vertAlign w:val="subscript"/>
          <w:lang w:val="sk-SK"/>
        </w:rPr>
        <w:t>o</w:t>
      </w:r>
      <w:r w:rsidRPr="000475AC">
        <w:rPr>
          <w:lang w:val="sk-SK"/>
        </w:rPr>
        <w:t xml:space="preserve"> pre prenajímateľné komerčné priestory podľa Tabuľky 20 normy STN 73 6110/Z2 Projektovanie miestnych komunikácií, podľa čistej predajnej plochy</w:t>
      </w:r>
    </w:p>
    <w:p w14:paraId="522F087F" w14:textId="77777777" w:rsidR="0029364E" w:rsidRPr="000475AC" w:rsidRDefault="0029364E" w:rsidP="0029364E">
      <w:pPr>
        <w:pStyle w:val="Bezriadkovania"/>
        <w:ind w:left="708" w:firstLine="708"/>
      </w:pPr>
      <w:r w:rsidRPr="000475AC">
        <w:t>Veľkosť čistej predajnej plochy:</w:t>
      </w:r>
      <w:r w:rsidRPr="000475AC">
        <w:tab/>
      </w:r>
      <w:r w:rsidRPr="000475AC">
        <w:tab/>
      </w:r>
      <w:r w:rsidRPr="000475AC">
        <w:tab/>
        <w:t>1045</w:t>
      </w:r>
    </w:p>
    <w:p w14:paraId="7165CD45" w14:textId="77777777" w:rsidR="0029364E" w:rsidRPr="000475AC" w:rsidRDefault="0029364E" w:rsidP="0029364E">
      <w:pPr>
        <w:ind w:left="708" w:firstLine="708"/>
        <w:rPr>
          <w:lang w:val="sk-SK"/>
        </w:rPr>
      </w:pPr>
      <w:r w:rsidRPr="000475AC">
        <w:rPr>
          <w:lang w:val="sk-SK"/>
        </w:rPr>
        <w:t>68,5 : 25 (1 stoj./25 m</w:t>
      </w:r>
      <w:r w:rsidRPr="000475AC">
        <w:rPr>
          <w:vertAlign w:val="superscript"/>
          <w:lang w:val="sk-SK"/>
        </w:rPr>
        <w:t>2</w:t>
      </w:r>
      <w:r w:rsidRPr="000475AC">
        <w:rPr>
          <w:lang w:val="sk-SK"/>
        </w:rPr>
        <w:t>) = 2,74</w:t>
      </w:r>
      <w:r w:rsidRPr="000475AC">
        <w:rPr>
          <w:lang w:val="sk-SK"/>
        </w:rPr>
        <w:tab/>
      </w:r>
      <w:r w:rsidRPr="000475AC">
        <w:rPr>
          <w:lang w:val="sk-SK"/>
        </w:rPr>
        <w:tab/>
      </w:r>
      <w:r w:rsidRPr="000475AC">
        <w:rPr>
          <w:lang w:val="sk-SK"/>
        </w:rPr>
        <w:tab/>
        <w:t>3 stoj.</w:t>
      </w:r>
    </w:p>
    <w:p w14:paraId="6980C7CD" w14:textId="77777777" w:rsidR="0029364E" w:rsidRPr="000475AC" w:rsidRDefault="0029364E" w:rsidP="0029364E">
      <w:pPr>
        <w:rPr>
          <w:b/>
          <w:lang w:val="sk-SK"/>
        </w:rPr>
      </w:pPr>
      <w:r w:rsidRPr="000475AC">
        <w:rPr>
          <w:b/>
          <w:lang w:val="sk-SK"/>
        </w:rPr>
        <w:t>SPOLU</w:t>
      </w:r>
      <w:r w:rsidRPr="000475AC">
        <w:rPr>
          <w:b/>
          <w:lang w:val="sk-SK"/>
        </w:rPr>
        <w:tab/>
        <w:t xml:space="preserve">základný počet krátkodobých státí </w:t>
      </w:r>
      <w:r w:rsidRPr="000475AC">
        <w:rPr>
          <w:b/>
          <w:lang w:val="sk-SK"/>
        </w:rPr>
        <w:tab/>
      </w:r>
      <w:r w:rsidRPr="000475AC">
        <w:rPr>
          <w:b/>
          <w:lang w:val="sk-SK"/>
        </w:rPr>
        <w:tab/>
        <w:t>3 stojiská</w:t>
      </w:r>
    </w:p>
    <w:p w14:paraId="0C7DE781" w14:textId="77777777" w:rsidR="0029364E" w:rsidRPr="000475AC" w:rsidRDefault="0029364E" w:rsidP="0029364E">
      <w:pPr>
        <w:rPr>
          <w:b/>
          <w:lang w:val="sk-SK"/>
        </w:rPr>
      </w:pPr>
      <w:r w:rsidRPr="000475AC">
        <w:rPr>
          <w:b/>
          <w:lang w:val="sk-SK"/>
        </w:rPr>
        <w:t>N</w:t>
      </w:r>
      <w:r w:rsidRPr="000475AC">
        <w:rPr>
          <w:b/>
          <w:vertAlign w:val="subscript"/>
          <w:lang w:val="sk-SK"/>
        </w:rPr>
        <w:t>S</w:t>
      </w:r>
      <w:r w:rsidRPr="000475AC">
        <w:rPr>
          <w:b/>
          <w:lang w:val="sk-SK"/>
        </w:rPr>
        <w:t xml:space="preserve"> = 1,1 x O</w:t>
      </w:r>
      <w:r w:rsidRPr="000475AC">
        <w:rPr>
          <w:b/>
          <w:vertAlign w:val="subscript"/>
          <w:lang w:val="sk-SK"/>
        </w:rPr>
        <w:t>o</w:t>
      </w:r>
      <w:r w:rsidRPr="000475AC">
        <w:rPr>
          <w:b/>
          <w:lang w:val="sk-SK"/>
        </w:rPr>
        <w:t xml:space="preserve"> + 1,1 x P</w:t>
      </w:r>
      <w:r w:rsidRPr="000475AC">
        <w:rPr>
          <w:b/>
          <w:vertAlign w:val="subscript"/>
          <w:lang w:val="sk-SK"/>
        </w:rPr>
        <w:t>o</w:t>
      </w:r>
      <w:r w:rsidRPr="000475AC">
        <w:rPr>
          <w:b/>
          <w:lang w:val="sk-SK"/>
        </w:rPr>
        <w:t xml:space="preserve"> x k</w:t>
      </w:r>
      <w:r w:rsidRPr="000475AC">
        <w:rPr>
          <w:b/>
          <w:vertAlign w:val="subscript"/>
          <w:lang w:val="sk-SK"/>
        </w:rPr>
        <w:t>mp</w:t>
      </w:r>
      <w:r w:rsidRPr="000475AC">
        <w:rPr>
          <w:b/>
          <w:lang w:val="sk-SK"/>
        </w:rPr>
        <w:t xml:space="preserve"> x k</w:t>
      </w:r>
      <w:r w:rsidRPr="000475AC">
        <w:rPr>
          <w:b/>
          <w:vertAlign w:val="subscript"/>
          <w:lang w:val="sk-SK"/>
        </w:rPr>
        <w:t>d</w:t>
      </w:r>
      <w:r w:rsidRPr="000475AC">
        <w:rPr>
          <w:b/>
          <w:lang w:val="sk-SK"/>
        </w:rPr>
        <w:t xml:space="preserve"> = 1,1 x 1 + 1,1 x 3 x 1,0 x 1,0 = 4,4 = 5 stojísk</w:t>
      </w:r>
    </w:p>
    <w:p w14:paraId="55270625" w14:textId="77777777" w:rsidR="0029364E" w:rsidRPr="000475AC" w:rsidRDefault="0029364E" w:rsidP="0029364E">
      <w:pPr>
        <w:rPr>
          <w:lang w:val="sk-SK"/>
        </w:rPr>
      </w:pPr>
      <w:r w:rsidRPr="000475AC">
        <w:rPr>
          <w:lang w:val="sk-SK"/>
        </w:rPr>
        <w:t>Pre potreby dopravnej obsluhy prenajímateľných obchodných priestorov - obchodov, v navrhnutom súbore je potrebné vybudovať 5 nových parkovacích miest.</w:t>
      </w:r>
    </w:p>
    <w:p w14:paraId="5523A1D1" w14:textId="77777777" w:rsidR="0029364E" w:rsidRPr="000475AC" w:rsidRDefault="0029364E" w:rsidP="0029364E">
      <w:pPr>
        <w:pStyle w:val="Nadpis3"/>
        <w:rPr>
          <w:lang w:val="sk-SK"/>
        </w:rPr>
      </w:pPr>
      <w:bookmarkStart w:id="30" w:name="_Toc107312398"/>
      <w:bookmarkStart w:id="31" w:name="_Toc134522723"/>
      <w:r w:rsidRPr="000475AC">
        <w:rPr>
          <w:lang w:val="sk-SK"/>
        </w:rPr>
        <w:lastRenderedPageBreak/>
        <w:t>Reštaurácia</w:t>
      </w:r>
      <w:bookmarkEnd w:id="30"/>
      <w:bookmarkEnd w:id="31"/>
    </w:p>
    <w:p w14:paraId="5303A9BD" w14:textId="77777777" w:rsidR="0029364E" w:rsidRPr="000475AC" w:rsidRDefault="0029364E" w:rsidP="0029364E">
      <w:pPr>
        <w:rPr>
          <w:lang w:val="sk-SK"/>
        </w:rPr>
      </w:pPr>
      <w:r w:rsidRPr="000475AC">
        <w:rPr>
          <w:lang w:val="sk-SK"/>
        </w:rPr>
        <w:t>Počet odstavných státí O</w:t>
      </w:r>
      <w:r w:rsidRPr="000475AC">
        <w:rPr>
          <w:vertAlign w:val="subscript"/>
          <w:lang w:val="sk-SK"/>
        </w:rPr>
        <w:t>o</w:t>
      </w:r>
      <w:r w:rsidRPr="000475AC">
        <w:rPr>
          <w:lang w:val="sk-SK"/>
        </w:rPr>
        <w:t xml:space="preserve"> pre stravovacie zariadenia podľa Tabuľky 20 normy STN 73 6110/Z2 Projektovanie miestnych komunikácií, podľa počtu zamestnancov:</w:t>
      </w:r>
    </w:p>
    <w:p w14:paraId="4E939731" w14:textId="77777777" w:rsidR="0029364E" w:rsidRPr="000475AC" w:rsidRDefault="0029364E" w:rsidP="0029364E">
      <w:pPr>
        <w:pStyle w:val="Bezriadkovania"/>
        <w:ind w:left="708" w:firstLine="708"/>
      </w:pPr>
      <w:r w:rsidRPr="000475AC">
        <w:t>Počet zamestnancov:</w:t>
      </w:r>
      <w:r w:rsidRPr="000475AC">
        <w:tab/>
      </w:r>
      <w:r w:rsidRPr="000475AC">
        <w:tab/>
      </w:r>
      <w:r w:rsidRPr="000475AC">
        <w:tab/>
      </w:r>
      <w:r w:rsidRPr="000475AC">
        <w:tab/>
      </w:r>
      <w:r w:rsidRPr="000475AC">
        <w:tab/>
        <w:t>2</w:t>
      </w:r>
    </w:p>
    <w:p w14:paraId="0F1C2359" w14:textId="77777777" w:rsidR="0029364E" w:rsidRPr="000475AC" w:rsidRDefault="0029364E" w:rsidP="0029364E">
      <w:pPr>
        <w:ind w:left="708" w:firstLine="708"/>
        <w:rPr>
          <w:lang w:val="sk-SK"/>
        </w:rPr>
      </w:pPr>
      <w:r w:rsidRPr="000475AC">
        <w:rPr>
          <w:lang w:val="sk-SK"/>
        </w:rPr>
        <w:t>2 : 4 (1 stoj./4 zamestnancov)</w:t>
      </w:r>
      <w:r w:rsidRPr="000475AC">
        <w:rPr>
          <w:lang w:val="sk-SK"/>
        </w:rPr>
        <w:tab/>
      </w:r>
      <w:r w:rsidRPr="000475AC">
        <w:rPr>
          <w:lang w:val="sk-SK"/>
        </w:rPr>
        <w:tab/>
      </w:r>
      <w:r w:rsidRPr="000475AC">
        <w:rPr>
          <w:lang w:val="sk-SK"/>
        </w:rPr>
        <w:tab/>
        <w:t>0,5 stoj.</w:t>
      </w:r>
    </w:p>
    <w:p w14:paraId="4584BA10" w14:textId="77777777" w:rsidR="0029364E" w:rsidRPr="000475AC" w:rsidRDefault="0029364E" w:rsidP="0029364E">
      <w:pPr>
        <w:rPr>
          <w:b/>
          <w:lang w:val="sk-SK"/>
        </w:rPr>
      </w:pPr>
      <w:r w:rsidRPr="000475AC">
        <w:rPr>
          <w:b/>
          <w:lang w:val="sk-SK"/>
        </w:rPr>
        <w:t>SPOLU</w:t>
      </w:r>
      <w:r w:rsidRPr="000475AC">
        <w:rPr>
          <w:b/>
          <w:lang w:val="sk-SK"/>
        </w:rPr>
        <w:tab/>
        <w:t>základný počet dlhodobých státí</w:t>
      </w:r>
      <w:r w:rsidRPr="000475AC">
        <w:rPr>
          <w:b/>
          <w:lang w:val="sk-SK"/>
        </w:rPr>
        <w:tab/>
      </w:r>
      <w:r w:rsidRPr="000475AC">
        <w:rPr>
          <w:b/>
          <w:lang w:val="sk-SK"/>
        </w:rPr>
        <w:tab/>
      </w:r>
      <w:r w:rsidRPr="000475AC">
        <w:rPr>
          <w:b/>
          <w:lang w:val="sk-SK"/>
        </w:rPr>
        <w:tab/>
        <w:t>1 stojisko</w:t>
      </w:r>
    </w:p>
    <w:p w14:paraId="0FE2E283" w14:textId="77777777" w:rsidR="0029364E" w:rsidRPr="000475AC" w:rsidRDefault="0029364E" w:rsidP="0029364E">
      <w:pPr>
        <w:rPr>
          <w:lang w:val="sk-SK"/>
        </w:rPr>
      </w:pPr>
      <w:r w:rsidRPr="000475AC">
        <w:rPr>
          <w:lang w:val="sk-SK"/>
        </w:rPr>
        <w:t>Počet parkovacích státí P</w:t>
      </w:r>
      <w:r w:rsidRPr="000475AC">
        <w:rPr>
          <w:vertAlign w:val="subscript"/>
          <w:lang w:val="sk-SK"/>
        </w:rPr>
        <w:t>o</w:t>
      </w:r>
      <w:r w:rsidRPr="000475AC">
        <w:rPr>
          <w:lang w:val="sk-SK"/>
        </w:rPr>
        <w:t xml:space="preserve"> pre stravovacie zariadenia podľa Tabuľky 20 normy STN 73 6110/Z2 Projektovanie miestnych komunikácií, podľa počtu návštevníkov (max počet stoličiek 96). </w:t>
      </w:r>
    </w:p>
    <w:p w14:paraId="0E18883F" w14:textId="77777777" w:rsidR="0029364E" w:rsidRPr="000475AC" w:rsidRDefault="0029364E" w:rsidP="0029364E">
      <w:pPr>
        <w:pStyle w:val="Bezriadkovania"/>
        <w:ind w:left="708" w:firstLine="708"/>
      </w:pPr>
      <w:r w:rsidRPr="000475AC">
        <w:t>Počet návštevníkov:</w:t>
      </w:r>
      <w:r w:rsidRPr="000475AC">
        <w:tab/>
      </w:r>
      <w:r w:rsidRPr="000475AC">
        <w:tab/>
      </w:r>
      <w:r w:rsidRPr="000475AC">
        <w:tab/>
      </w:r>
      <w:r w:rsidRPr="000475AC">
        <w:tab/>
      </w:r>
      <w:r w:rsidRPr="000475AC">
        <w:tab/>
        <w:t xml:space="preserve">96 </w:t>
      </w:r>
    </w:p>
    <w:p w14:paraId="5E2F8565" w14:textId="77777777" w:rsidR="0029364E" w:rsidRPr="000475AC" w:rsidRDefault="0029364E" w:rsidP="0029364E">
      <w:pPr>
        <w:ind w:left="708" w:firstLine="708"/>
        <w:rPr>
          <w:lang w:val="sk-SK"/>
        </w:rPr>
      </w:pPr>
      <w:r w:rsidRPr="000475AC">
        <w:rPr>
          <w:lang w:val="sk-SK"/>
        </w:rPr>
        <w:t xml:space="preserve">96 : 8 (1 stoj./8 návštevníkov) </w:t>
      </w:r>
      <w:r w:rsidRPr="000475AC">
        <w:rPr>
          <w:lang w:val="sk-SK"/>
        </w:rPr>
        <w:tab/>
      </w:r>
      <w:r w:rsidRPr="000475AC">
        <w:rPr>
          <w:lang w:val="sk-SK"/>
        </w:rPr>
        <w:tab/>
      </w:r>
      <w:r w:rsidRPr="000475AC">
        <w:rPr>
          <w:lang w:val="sk-SK"/>
        </w:rPr>
        <w:tab/>
        <w:t>12 stojísk.</w:t>
      </w:r>
    </w:p>
    <w:p w14:paraId="601D497C" w14:textId="77777777" w:rsidR="0029364E" w:rsidRPr="000475AC" w:rsidRDefault="0029364E" w:rsidP="0029364E">
      <w:pPr>
        <w:rPr>
          <w:b/>
          <w:lang w:val="sk-SK"/>
        </w:rPr>
      </w:pPr>
      <w:r w:rsidRPr="000475AC">
        <w:rPr>
          <w:b/>
          <w:lang w:val="sk-SK"/>
        </w:rPr>
        <w:t>SPOLU</w:t>
      </w:r>
      <w:r w:rsidRPr="000475AC">
        <w:rPr>
          <w:b/>
          <w:lang w:val="sk-SK"/>
        </w:rPr>
        <w:tab/>
        <w:t>základný počet dlhodobých státí</w:t>
      </w:r>
      <w:r w:rsidRPr="000475AC">
        <w:rPr>
          <w:b/>
          <w:lang w:val="sk-SK"/>
        </w:rPr>
        <w:tab/>
      </w:r>
      <w:r w:rsidRPr="000475AC">
        <w:rPr>
          <w:b/>
          <w:lang w:val="sk-SK"/>
        </w:rPr>
        <w:tab/>
      </w:r>
      <w:r w:rsidRPr="000475AC">
        <w:rPr>
          <w:b/>
          <w:lang w:val="sk-SK"/>
        </w:rPr>
        <w:tab/>
        <w:t>12 stojísk</w:t>
      </w:r>
    </w:p>
    <w:p w14:paraId="5E98F30F" w14:textId="77777777" w:rsidR="0029364E" w:rsidRPr="000475AC" w:rsidRDefault="0029364E" w:rsidP="0029364E">
      <w:pPr>
        <w:rPr>
          <w:b/>
          <w:lang w:val="sk-SK"/>
        </w:rPr>
      </w:pPr>
      <w:r w:rsidRPr="000475AC">
        <w:rPr>
          <w:b/>
          <w:lang w:val="sk-SK"/>
        </w:rPr>
        <w:t>N</w:t>
      </w:r>
      <w:r w:rsidRPr="000475AC">
        <w:rPr>
          <w:b/>
          <w:vertAlign w:val="subscript"/>
          <w:lang w:val="sk-SK"/>
        </w:rPr>
        <w:t>K</w:t>
      </w:r>
      <w:r w:rsidRPr="000475AC">
        <w:rPr>
          <w:b/>
          <w:lang w:val="sk-SK"/>
        </w:rPr>
        <w:t xml:space="preserve"> = 1,1 x O</w:t>
      </w:r>
      <w:r w:rsidRPr="000475AC">
        <w:rPr>
          <w:b/>
          <w:vertAlign w:val="subscript"/>
          <w:lang w:val="sk-SK"/>
        </w:rPr>
        <w:t>o</w:t>
      </w:r>
      <w:r w:rsidRPr="000475AC">
        <w:rPr>
          <w:b/>
          <w:lang w:val="sk-SK"/>
        </w:rPr>
        <w:t xml:space="preserve"> + 1,1 x P</w:t>
      </w:r>
      <w:r w:rsidRPr="000475AC">
        <w:rPr>
          <w:b/>
          <w:vertAlign w:val="subscript"/>
          <w:lang w:val="sk-SK"/>
        </w:rPr>
        <w:t>o</w:t>
      </w:r>
      <w:r w:rsidRPr="000475AC">
        <w:rPr>
          <w:b/>
          <w:lang w:val="sk-SK"/>
        </w:rPr>
        <w:t xml:space="preserve"> x k</w:t>
      </w:r>
      <w:r w:rsidRPr="000475AC">
        <w:rPr>
          <w:b/>
          <w:vertAlign w:val="subscript"/>
          <w:lang w:val="sk-SK"/>
        </w:rPr>
        <w:t>mp</w:t>
      </w:r>
      <w:r w:rsidRPr="000475AC">
        <w:rPr>
          <w:b/>
          <w:lang w:val="sk-SK"/>
        </w:rPr>
        <w:t xml:space="preserve"> x k</w:t>
      </w:r>
      <w:r w:rsidRPr="000475AC">
        <w:rPr>
          <w:b/>
          <w:vertAlign w:val="subscript"/>
          <w:lang w:val="sk-SK"/>
        </w:rPr>
        <w:t>d</w:t>
      </w:r>
      <w:r w:rsidRPr="000475AC">
        <w:rPr>
          <w:b/>
          <w:lang w:val="sk-SK"/>
        </w:rPr>
        <w:t xml:space="preserve"> = 1,1 x 1 + 12 x 1,0 x 1,0 = 14,3 = 15 stojísk</w:t>
      </w:r>
    </w:p>
    <w:p w14:paraId="3051144F" w14:textId="1E07878A" w:rsidR="0029364E" w:rsidRPr="000475AC" w:rsidRDefault="0029364E" w:rsidP="0029364E">
      <w:pPr>
        <w:rPr>
          <w:lang w:val="sk-SK"/>
        </w:rPr>
      </w:pPr>
      <w:r w:rsidRPr="000475AC">
        <w:rPr>
          <w:lang w:val="sk-SK"/>
        </w:rPr>
        <w:t xml:space="preserve">Pre potreby dopravnej obsluhy  kaviarní v navrhnutom súbore je potrebné vybudovať 15 nových parkovacích miest. </w:t>
      </w:r>
    </w:p>
    <w:p w14:paraId="3184E4CE" w14:textId="77777777" w:rsidR="0029364E" w:rsidRPr="000475AC" w:rsidRDefault="0029364E" w:rsidP="0029364E">
      <w:pPr>
        <w:pStyle w:val="Nadpis3"/>
        <w:rPr>
          <w:lang w:val="sk-SK"/>
        </w:rPr>
      </w:pPr>
      <w:bookmarkStart w:id="32" w:name="_Toc107312399"/>
      <w:bookmarkStart w:id="33" w:name="_Toc134522724"/>
      <w:r w:rsidRPr="000475AC">
        <w:rPr>
          <w:lang w:val="sk-SK"/>
        </w:rPr>
        <w:t>Sumarizácia normových nárokov parkovacích miest</w:t>
      </w:r>
      <w:bookmarkEnd w:id="32"/>
      <w:bookmarkEnd w:id="33"/>
      <w:r w:rsidRPr="000475AC">
        <w:rPr>
          <w:lang w:val="sk-SK"/>
        </w:rPr>
        <w:t xml:space="preserve"> </w:t>
      </w:r>
    </w:p>
    <w:p w14:paraId="524A7EF6" w14:textId="77777777" w:rsidR="0029364E" w:rsidRPr="000475AC" w:rsidRDefault="0029364E" w:rsidP="0029364E">
      <w:pPr>
        <w:rPr>
          <w:lang w:val="sk-SK"/>
        </w:rPr>
      </w:pPr>
      <w:r w:rsidRPr="000475AC">
        <w:rPr>
          <w:lang w:val="sk-SK"/>
        </w:rPr>
        <w:t>Celkovo je potrebné pre navrhovaný súbor Terchovská vytvoriť N = N</w:t>
      </w:r>
      <w:r w:rsidRPr="000475AC">
        <w:rPr>
          <w:vertAlign w:val="subscript"/>
          <w:lang w:val="sk-SK"/>
        </w:rPr>
        <w:t>B</w:t>
      </w:r>
      <w:r w:rsidRPr="000475AC">
        <w:rPr>
          <w:lang w:val="sk-SK"/>
        </w:rPr>
        <w:t xml:space="preserve"> + N</w:t>
      </w:r>
      <w:r w:rsidRPr="000475AC">
        <w:rPr>
          <w:vertAlign w:val="subscript"/>
          <w:lang w:val="sk-SK"/>
        </w:rPr>
        <w:t xml:space="preserve">S </w:t>
      </w:r>
      <w:r w:rsidRPr="000475AC">
        <w:rPr>
          <w:lang w:val="sk-SK"/>
        </w:rPr>
        <w:t>+ N</w:t>
      </w:r>
      <w:r w:rsidRPr="000475AC">
        <w:rPr>
          <w:vertAlign w:val="subscript"/>
          <w:lang w:val="sk-SK"/>
        </w:rPr>
        <w:t>K</w:t>
      </w:r>
      <w:r w:rsidRPr="000475AC">
        <w:rPr>
          <w:lang w:val="sk-SK"/>
        </w:rPr>
        <w:t xml:space="preserve">   parkovacích stojísk</w:t>
      </w:r>
    </w:p>
    <w:p w14:paraId="0EF59230" w14:textId="77777777" w:rsidR="0029364E" w:rsidRPr="000475AC" w:rsidRDefault="0029364E" w:rsidP="0029364E">
      <w:pPr>
        <w:rPr>
          <w:b/>
          <w:lang w:val="sk-SK"/>
        </w:rPr>
      </w:pPr>
      <w:r w:rsidRPr="000475AC">
        <w:rPr>
          <w:b/>
          <w:lang w:val="sk-SK"/>
        </w:rPr>
        <w:t>N = N</w:t>
      </w:r>
      <w:r w:rsidRPr="000475AC">
        <w:rPr>
          <w:b/>
          <w:vertAlign w:val="subscript"/>
          <w:lang w:val="sk-SK"/>
        </w:rPr>
        <w:t>B</w:t>
      </w:r>
      <w:r w:rsidRPr="000475AC">
        <w:rPr>
          <w:b/>
          <w:lang w:val="sk-SK"/>
        </w:rPr>
        <w:t xml:space="preserve"> + N</w:t>
      </w:r>
      <w:r w:rsidRPr="000475AC">
        <w:rPr>
          <w:b/>
          <w:vertAlign w:val="subscript"/>
          <w:lang w:val="sk-SK"/>
        </w:rPr>
        <w:t>S</w:t>
      </w:r>
      <w:r w:rsidRPr="000475AC">
        <w:rPr>
          <w:b/>
          <w:lang w:val="sk-SK"/>
        </w:rPr>
        <w:t xml:space="preserve"> + N</w:t>
      </w:r>
      <w:r w:rsidRPr="000475AC">
        <w:rPr>
          <w:b/>
          <w:vertAlign w:val="subscript"/>
          <w:lang w:val="sk-SK"/>
        </w:rPr>
        <w:t>K</w:t>
      </w:r>
      <w:r w:rsidRPr="000475AC">
        <w:rPr>
          <w:b/>
          <w:lang w:val="sk-SK"/>
        </w:rPr>
        <w:t xml:space="preserve"> = 105 + 5 + 15 = 125 stojísk </w:t>
      </w:r>
    </w:p>
    <w:p w14:paraId="7DF607B6" w14:textId="77777777" w:rsidR="0029364E" w:rsidRPr="000475AC" w:rsidRDefault="0029364E" w:rsidP="0029364E">
      <w:pPr>
        <w:rPr>
          <w:b/>
          <w:lang w:val="sk-SK"/>
        </w:rPr>
      </w:pPr>
      <w:r w:rsidRPr="000475AC">
        <w:rPr>
          <w:b/>
          <w:lang w:val="sk-SK"/>
        </w:rPr>
        <w:t>Podľa Vyhlášky 532/2002 je potrebné vytvoriť 4% stojísk pre imobilných, čo predstavuje 125 * 0,04 = 5 stojísk.</w:t>
      </w:r>
    </w:p>
    <w:p w14:paraId="5BC92806" w14:textId="71559597" w:rsidR="00A80419" w:rsidRPr="000475AC" w:rsidRDefault="0029364E" w:rsidP="00A80419">
      <w:pPr>
        <w:rPr>
          <w:b/>
          <w:bCs/>
          <w:lang w:val="sk-SK"/>
        </w:rPr>
      </w:pPr>
      <w:r w:rsidRPr="000475AC">
        <w:rPr>
          <w:rFonts w:cs="Arial"/>
          <w:b/>
          <w:bCs/>
          <w:lang w:val="sk-SK"/>
        </w:rPr>
        <w:t>Počet vytvorených PM v riešenom a dotknutom území</w:t>
      </w:r>
      <w:r w:rsidRPr="000475AC">
        <w:rPr>
          <w:rFonts w:cs="Arial"/>
          <w:b/>
          <w:bCs/>
          <w:lang w:val="sk-SK"/>
        </w:rPr>
        <w:tab/>
      </w:r>
      <w:r w:rsidR="00A80419" w:rsidRPr="000475AC">
        <w:rPr>
          <w:rFonts w:cs="Arial"/>
          <w:b/>
          <w:bCs/>
          <w:lang w:val="sk-SK"/>
        </w:rPr>
        <w:t xml:space="preserve"> je síce </w:t>
      </w:r>
      <w:r w:rsidRPr="000475AC">
        <w:rPr>
          <w:rFonts w:cs="Arial"/>
          <w:b/>
          <w:bCs/>
          <w:lang w:val="sk-SK"/>
        </w:rPr>
        <w:t>137</w:t>
      </w:r>
      <w:r w:rsidR="00A80419" w:rsidRPr="000475AC">
        <w:rPr>
          <w:rFonts w:cs="Arial"/>
          <w:b/>
          <w:bCs/>
          <w:lang w:val="sk-SK"/>
        </w:rPr>
        <w:t xml:space="preserve">, pričom ale </w:t>
      </w:r>
      <w:r w:rsidR="00A80419" w:rsidRPr="000475AC">
        <w:rPr>
          <w:b/>
          <w:bCs/>
          <w:i/>
          <w:iCs/>
          <w:lang w:val="sk-SK"/>
        </w:rPr>
        <w:t>p</w:t>
      </w:r>
      <w:r w:rsidRPr="000475AC">
        <w:rPr>
          <w:b/>
          <w:bCs/>
          <w:i/>
          <w:iCs/>
          <w:lang w:val="sk-SK"/>
        </w:rPr>
        <w:t xml:space="preserve">očet existujúcich PM v revitalizovanej časti parkoviska </w:t>
      </w:r>
      <w:r w:rsidR="00A80419" w:rsidRPr="000475AC">
        <w:rPr>
          <w:b/>
          <w:bCs/>
          <w:i/>
          <w:iCs/>
          <w:lang w:val="sk-SK"/>
        </w:rPr>
        <w:t xml:space="preserve">bol </w:t>
      </w:r>
      <w:r w:rsidRPr="000475AC">
        <w:rPr>
          <w:b/>
          <w:bCs/>
          <w:i/>
          <w:iCs/>
          <w:lang w:val="sk-SK"/>
        </w:rPr>
        <w:t>12</w:t>
      </w:r>
      <w:r w:rsidR="00A80419" w:rsidRPr="000475AC">
        <w:rPr>
          <w:b/>
          <w:bCs/>
          <w:i/>
          <w:iCs/>
          <w:lang w:val="sk-SK"/>
        </w:rPr>
        <w:t xml:space="preserve"> a teda využiteľných je 125 PM.</w:t>
      </w:r>
      <w:r w:rsidR="00A80419" w:rsidRPr="000475AC">
        <w:rPr>
          <w:b/>
          <w:bCs/>
          <w:lang w:val="sk-SK"/>
        </w:rPr>
        <w:t xml:space="preserve">  Počet vytvorených PM pre riešené a dotknuté územie je teda 125, z toho je 90 PM v podzemnej garáži a z nich 5 je pre imobilných a 35 je vytvorených na povrchu z toho jedno je pre imobilných. Celkovo je teda vytvorených 125 PM z toho 6 pre imobilných.</w:t>
      </w:r>
    </w:p>
    <w:p w14:paraId="6292CDDF" w14:textId="525C6C7F" w:rsidR="0029364E" w:rsidRPr="000475AC" w:rsidRDefault="0029364E" w:rsidP="0029364E">
      <w:pPr>
        <w:rPr>
          <w:b/>
          <w:color w:val="000000"/>
          <w:lang w:val="sk-SK"/>
        </w:rPr>
      </w:pPr>
      <w:r w:rsidRPr="000475AC">
        <w:rPr>
          <w:b/>
          <w:lang w:val="sk-SK"/>
        </w:rPr>
        <w:t xml:space="preserve">Pre riešené územie je potrebné vytvoriť 125 nových PM z toho 5 pre imobilných. Pričom v riešenom území </w:t>
      </w:r>
      <w:r w:rsidR="00A80419" w:rsidRPr="000475AC">
        <w:rPr>
          <w:b/>
          <w:lang w:val="sk-SK"/>
        </w:rPr>
        <w:t>bude</w:t>
      </w:r>
      <w:r w:rsidRPr="000475AC">
        <w:rPr>
          <w:b/>
          <w:lang w:val="sk-SK"/>
        </w:rPr>
        <w:t xml:space="preserve"> </w:t>
      </w:r>
      <w:r w:rsidRPr="000475AC">
        <w:rPr>
          <w:b/>
          <w:color w:val="000000"/>
          <w:lang w:val="sk-SK"/>
        </w:rPr>
        <w:t>vytvorených 1</w:t>
      </w:r>
      <w:r w:rsidR="00A80419" w:rsidRPr="000475AC">
        <w:rPr>
          <w:b/>
          <w:color w:val="000000"/>
          <w:lang w:val="sk-SK"/>
        </w:rPr>
        <w:t>25</w:t>
      </w:r>
      <w:r w:rsidRPr="000475AC">
        <w:rPr>
          <w:b/>
          <w:color w:val="000000"/>
          <w:lang w:val="sk-SK"/>
        </w:rPr>
        <w:t xml:space="preserve"> </w:t>
      </w:r>
      <w:r w:rsidR="00A80419" w:rsidRPr="000475AC">
        <w:rPr>
          <w:b/>
          <w:color w:val="000000"/>
          <w:lang w:val="sk-SK"/>
        </w:rPr>
        <w:t xml:space="preserve">nových PM a </w:t>
      </w:r>
      <w:r w:rsidRPr="000475AC">
        <w:rPr>
          <w:b/>
          <w:color w:val="000000"/>
          <w:lang w:val="sk-SK"/>
        </w:rPr>
        <w:t xml:space="preserve">z toho </w:t>
      </w:r>
      <w:r w:rsidR="00A80419" w:rsidRPr="000475AC">
        <w:rPr>
          <w:b/>
          <w:color w:val="000000"/>
          <w:lang w:val="sk-SK"/>
        </w:rPr>
        <w:t>6</w:t>
      </w:r>
      <w:r w:rsidRPr="000475AC">
        <w:rPr>
          <w:b/>
          <w:color w:val="000000"/>
          <w:lang w:val="sk-SK"/>
        </w:rPr>
        <w:t xml:space="preserve"> pre imobilných.  V porovnaní 1</w:t>
      </w:r>
      <w:r w:rsidR="00A80419" w:rsidRPr="000475AC">
        <w:rPr>
          <w:b/>
          <w:color w:val="000000"/>
          <w:lang w:val="sk-SK"/>
        </w:rPr>
        <w:t>25</w:t>
      </w:r>
      <w:r w:rsidRPr="000475AC">
        <w:rPr>
          <w:b/>
          <w:color w:val="000000"/>
          <w:lang w:val="sk-SK"/>
        </w:rPr>
        <w:t xml:space="preserve"> PM </w:t>
      </w:r>
      <w:r w:rsidR="00A80419" w:rsidRPr="000475AC">
        <w:rPr>
          <w:b/>
          <w:color w:val="000000"/>
          <w:lang w:val="sk-SK"/>
        </w:rPr>
        <w:t>=</w:t>
      </w:r>
      <w:r w:rsidRPr="000475AC">
        <w:rPr>
          <w:b/>
          <w:color w:val="000000"/>
          <w:lang w:val="sk-SK"/>
        </w:rPr>
        <w:t xml:space="preserve"> ako potrených 125 PM.</w:t>
      </w:r>
    </w:p>
    <w:p w14:paraId="125E8D76" w14:textId="2D205E7C" w:rsidR="00863DCA" w:rsidRPr="000475AC" w:rsidRDefault="0029364E" w:rsidP="00863DCA">
      <w:pPr>
        <w:rPr>
          <w:b/>
          <w:lang w:val="sk-SK"/>
        </w:rPr>
      </w:pPr>
      <w:r w:rsidRPr="000475AC">
        <w:rPr>
          <w:b/>
          <w:lang w:val="sk-SK"/>
        </w:rPr>
        <w:t xml:space="preserve">Návrh </w:t>
      </w:r>
      <w:r w:rsidRPr="000475AC">
        <w:rPr>
          <w:b/>
          <w:bCs/>
          <w:lang w:val="sk-SK"/>
        </w:rPr>
        <w:t>v</w:t>
      </w:r>
      <w:r w:rsidRPr="000475AC">
        <w:rPr>
          <w:b/>
          <w:lang w:val="sk-SK"/>
        </w:rPr>
        <w:t>yhovuje</w:t>
      </w:r>
      <w:r w:rsidR="00A80419" w:rsidRPr="000475AC">
        <w:rPr>
          <w:b/>
          <w:lang w:val="sk-SK"/>
        </w:rPr>
        <w:t>.</w:t>
      </w:r>
      <w:r w:rsidRPr="000475AC">
        <w:rPr>
          <w:b/>
          <w:lang w:val="sk-SK"/>
        </w:rPr>
        <w:t xml:space="preserve"> </w:t>
      </w:r>
    </w:p>
    <w:p w14:paraId="6C41A715" w14:textId="77777777" w:rsidR="00B754AF" w:rsidRPr="000475AC" w:rsidRDefault="00B754AF" w:rsidP="004C22BD">
      <w:pPr>
        <w:spacing w:after="0"/>
        <w:rPr>
          <w:rFonts w:eastAsia="Calibri" w:cs="Arial"/>
          <w:sz w:val="20"/>
          <w:szCs w:val="20"/>
          <w:lang w:val="sk-SK"/>
        </w:rPr>
      </w:pPr>
    </w:p>
    <w:p w14:paraId="240DB7B5" w14:textId="3ED5F20A" w:rsidR="00DF5258" w:rsidRPr="000475AC" w:rsidRDefault="00C55ACC" w:rsidP="00D42AF1">
      <w:pPr>
        <w:pStyle w:val="Nadpis1"/>
        <w:rPr>
          <w:lang w:val="sk-SK"/>
        </w:rPr>
      </w:pPr>
      <w:bookmarkStart w:id="34" w:name="_Toc134522725"/>
      <w:r w:rsidRPr="000475AC">
        <w:rPr>
          <w:lang w:val="sk-SK"/>
        </w:rPr>
        <w:t>TECHNICKÉ RIEŠENIE</w:t>
      </w:r>
      <w:bookmarkEnd w:id="34"/>
    </w:p>
    <w:p w14:paraId="598FD546" w14:textId="77777777" w:rsidR="00EA5AF2" w:rsidRPr="000475AC" w:rsidRDefault="00EA5AF2" w:rsidP="00071AA0">
      <w:pPr>
        <w:suppressAutoHyphens/>
        <w:spacing w:before="120" w:after="0"/>
        <w:rPr>
          <w:szCs w:val="20"/>
          <w:lang w:val="sk-SK"/>
        </w:rPr>
      </w:pPr>
    </w:p>
    <w:p w14:paraId="24699E72" w14:textId="77777777" w:rsidR="00533274" w:rsidRPr="000475AC" w:rsidRDefault="00533274" w:rsidP="00533274">
      <w:pPr>
        <w:pStyle w:val="Nadpis2"/>
        <w:ind w:left="578" w:hanging="578"/>
        <w:rPr>
          <w:color w:val="auto"/>
          <w:lang w:val="sk-SK"/>
        </w:rPr>
      </w:pPr>
      <w:bookmarkStart w:id="35" w:name="_Toc134522726"/>
      <w:r w:rsidRPr="000475AC">
        <w:rPr>
          <w:color w:val="auto"/>
          <w:lang w:val="sk-SK"/>
        </w:rPr>
        <w:t>Dispozícia komunikácií, cyklochodníka a chodníkov</w:t>
      </w:r>
      <w:bookmarkEnd w:id="35"/>
    </w:p>
    <w:p w14:paraId="02F04F1D" w14:textId="77777777" w:rsidR="00533274" w:rsidRPr="000475AC" w:rsidRDefault="00533274" w:rsidP="00533274">
      <w:pPr>
        <w:rPr>
          <w:lang w:val="sk-SK"/>
        </w:rPr>
      </w:pPr>
      <w:r w:rsidRPr="000475AC">
        <w:rPr>
          <w:lang w:val="sk-SK"/>
        </w:rPr>
        <w:t>V dotknutom území dôjde k čiastočnej alebo úplnej úprave existujúcich komunikácií, vytvoreniu nových chodníkov, novej cyklotrasy, nového parkoviska a spevnených plôch v okolí hlavného objektu a súčasne vrátane spätnej úprave chodníkov a dotknutých plôch, či komunikácií, ktoré sa poškodili alebo boli dočasne odstránené počas výstavby.</w:t>
      </w:r>
    </w:p>
    <w:p w14:paraId="5817BAE4" w14:textId="77777777" w:rsidR="00533274" w:rsidRPr="000475AC" w:rsidRDefault="00533274" w:rsidP="00533274">
      <w:pPr>
        <w:rPr>
          <w:lang w:val="sk-SK"/>
        </w:rPr>
      </w:pPr>
      <w:r w:rsidRPr="000475AC">
        <w:rPr>
          <w:lang w:val="sk-SK"/>
        </w:rPr>
        <w:t>Komunikácia Banšelova bude aj po úprave riešená ako obojsmerná dvojpruhová komunikácia.  Šírka jazdného pruhu bude 3m, pričom celková šírka komunikácie bude 6m. Po okrajoch komunikácie budú riešené pozdĺžne parkovacie miesta šírky 2,2m a za nimi chodník šírky 2,0m. Medzi parkovacími miestami budú umiestnené stromy. Na pravej strane komunikácie bude riešený vjazd do podzemnej garáže.</w:t>
      </w:r>
    </w:p>
    <w:p w14:paraId="21698EE1" w14:textId="08F46E9F" w:rsidR="00533274" w:rsidRPr="000475AC" w:rsidRDefault="00533274" w:rsidP="00533274">
      <w:pPr>
        <w:rPr>
          <w:lang w:val="sk-SK"/>
        </w:rPr>
      </w:pPr>
      <w:r w:rsidRPr="000475AC">
        <w:rPr>
          <w:lang w:val="sk-SK"/>
        </w:rPr>
        <w:t xml:space="preserve">Komunikácia Terchovská bude riešená v režime obytnej zóny ale bude prerozdelená na dva úseky. V prvom úseku bude riešená ako dvojpruhová obojsmerná komunikácia so šírkou pruhu </w:t>
      </w:r>
      <w:r w:rsidR="00D63CD5" w:rsidRPr="000475AC">
        <w:rPr>
          <w:lang w:val="sk-SK"/>
        </w:rPr>
        <w:t>2</w:t>
      </w:r>
      <w:r w:rsidRPr="000475AC">
        <w:rPr>
          <w:lang w:val="sk-SK"/>
        </w:rPr>
        <w:t>,</w:t>
      </w:r>
      <w:r w:rsidR="00D63CD5" w:rsidRPr="000475AC">
        <w:rPr>
          <w:lang w:val="sk-SK"/>
        </w:rPr>
        <w:t>75</w:t>
      </w:r>
      <w:r w:rsidRPr="000475AC">
        <w:rPr>
          <w:lang w:val="sk-SK"/>
        </w:rPr>
        <w:t xml:space="preserve">m až po križovanie s ulicami Krompašská a Klatovská. V druhom úseku bude riešená ako jednopruhová obojsmerná komunikácia s pozdĺžnymi parkovacími miestami na pravej strane komunikácie. Táto časť </w:t>
      </w:r>
      <w:r w:rsidRPr="000475AC">
        <w:rPr>
          <w:lang w:val="sk-SK"/>
        </w:rPr>
        <w:lastRenderedPageBreak/>
        <w:t xml:space="preserve">ulice Terchovskej je zaslepená, pričom otoč bude riešený na konci plánovanej zástavby vnútrobloku. Pre osobné autá bude možnosť otočenia na konci ulice v rámci navrhovaných parkovacích miest. </w:t>
      </w:r>
      <w:r w:rsidR="004677EE" w:rsidRPr="000475AC">
        <w:rPr>
          <w:lang w:val="sk-SK"/>
        </w:rPr>
        <w:t>Vedľa otoča bude vybudovaná spevnená oddychová zóna so zeleňou a lavičkami. Táto bude oddelená od komunikácie Terchovská vyvýšeným obrubníkom. V prípade miest kde bude plocha a komunikácia v jednej úrovni budú osadené ochranné stĺpiky.</w:t>
      </w:r>
    </w:p>
    <w:p w14:paraId="699B143E" w14:textId="42015FFB" w:rsidR="00533274" w:rsidRPr="000475AC" w:rsidRDefault="00533274" w:rsidP="00533274">
      <w:pPr>
        <w:rPr>
          <w:lang w:val="sk-SK"/>
        </w:rPr>
      </w:pPr>
      <w:r w:rsidRPr="000475AC">
        <w:rPr>
          <w:lang w:val="sk-SK"/>
        </w:rPr>
        <w:t xml:space="preserve">Na ulici Galvaniho dôjde k úprave existujúceho chodníka, pričom sa vytvorí cyklochodník šírky 2,5m a zároveň nový chodník v šírke 2m, pričom sa doplní chodník ku všetkým vstupom do objektu a napojí sa na existujúci stav chodníkov. Obe komunikácie budú napojené na existujúce chodníky či cyklokomunikácie. V súbehu s komunikáciami budú mať chodníky šírku minimálne 2m. Chodníky sú výškovo odsadené od komunikácií </w:t>
      </w:r>
      <w:r w:rsidR="00EA691D">
        <w:rPr>
          <w:lang w:val="sk-SK"/>
        </w:rPr>
        <w:t>betónovým</w:t>
      </w:r>
      <w:r w:rsidR="00D63CD5" w:rsidRPr="000475AC">
        <w:rPr>
          <w:lang w:val="sk-SK"/>
        </w:rPr>
        <w:t xml:space="preserve"> obrubníkom </w:t>
      </w:r>
      <w:r w:rsidRPr="000475AC">
        <w:rPr>
          <w:lang w:val="sk-SK"/>
        </w:rPr>
        <w:t>s presahom 12 cm.</w:t>
      </w:r>
      <w:r w:rsidR="004677EE" w:rsidRPr="000475AC">
        <w:rPr>
          <w:lang w:val="sk-SK"/>
        </w:rPr>
        <w:t xml:space="preserve"> Cyklochodník bude riešený cez križovatku Galvaniho-Banšelova-Krajná formou cyklopriechodov, ktoré budú zatiaľ napojené na existujúci, resp. upravený chodník.</w:t>
      </w:r>
    </w:p>
    <w:p w14:paraId="7D648BCD" w14:textId="5193EFAE" w:rsidR="00533274" w:rsidRPr="000475AC" w:rsidRDefault="00533274" w:rsidP="00533274">
      <w:pPr>
        <w:rPr>
          <w:lang w:val="sk-SK"/>
        </w:rPr>
      </w:pPr>
      <w:r w:rsidRPr="000475AC">
        <w:rPr>
          <w:lang w:val="sk-SK"/>
        </w:rPr>
        <w:t>Šírka parkovacích miest je navrhovaná 2,5 x 5,3m v prípade kolmých a 2,2 x 6,5</w:t>
      </w:r>
      <w:r w:rsidR="00FE5368" w:rsidRPr="000475AC">
        <w:rPr>
          <w:lang w:val="sk-SK"/>
        </w:rPr>
        <w:t>m</w:t>
      </w:r>
      <w:r w:rsidRPr="000475AC">
        <w:rPr>
          <w:lang w:val="sk-SK"/>
        </w:rPr>
        <w:t xml:space="preserve"> v prípade pozdĺžnych komunikácií. Všetky okolité plochy či zeleň budú ohraničené od parkovacích miest zvýšeným </w:t>
      </w:r>
      <w:r w:rsidR="00EA691D">
        <w:rPr>
          <w:lang w:val="sk-SK"/>
        </w:rPr>
        <w:t>betónovým</w:t>
      </w:r>
      <w:r w:rsidRPr="000475AC">
        <w:rPr>
          <w:lang w:val="sk-SK"/>
        </w:rPr>
        <w:t xml:space="preserve"> obrubníkom výšky 10 cm. </w:t>
      </w:r>
    </w:p>
    <w:p w14:paraId="15542C4A" w14:textId="77777777" w:rsidR="00533274" w:rsidRPr="000475AC" w:rsidRDefault="00533274" w:rsidP="00533274">
      <w:pPr>
        <w:rPr>
          <w:lang w:val="sk-SK"/>
        </w:rPr>
      </w:pPr>
      <w:r w:rsidRPr="000475AC">
        <w:rPr>
          <w:lang w:val="sk-SK"/>
        </w:rPr>
        <w:t>Základný priečny sklon chodníkov a spevnených plôch je navrhnutý jednostranný 2%, ale v mieste napojenia na existujúce plochy sa upraví podľa potreby. Pri vchodoch a priechodoch pre chodcov sa vytvorí bezbariérová úprava. Základný priečny sklon komunikácií bude 2%, rovnako aj parkovísk. Priečny sklon zemnej pláne je 3% smerom do pozdĺžnej drenáže. Pozdĺžna drenáž je zaústená do odtokových častí odvodňovacích zariadení.</w:t>
      </w:r>
    </w:p>
    <w:p w14:paraId="5933CD40" w14:textId="2F386A21" w:rsidR="00533274" w:rsidRPr="000475AC" w:rsidRDefault="00533274" w:rsidP="00533274">
      <w:pPr>
        <w:rPr>
          <w:lang w:val="sk-SK"/>
        </w:rPr>
      </w:pPr>
      <w:r w:rsidRPr="000475AC">
        <w:rPr>
          <w:lang w:val="sk-SK"/>
        </w:rPr>
        <w:t>Pre pohyb chodcov v riešenom území sú navrhnuté chodníky a spevnené plochy šírky od 1,5 až cca 6m s asfaltovou úpravou alebo povrchovou úpravou zo zámkovej dlažby.</w:t>
      </w:r>
    </w:p>
    <w:p w14:paraId="3355FD32" w14:textId="5F9B38A8" w:rsidR="00533274" w:rsidRPr="000475AC" w:rsidRDefault="00533274" w:rsidP="00533274">
      <w:pPr>
        <w:rPr>
          <w:lang w:val="sk-SK"/>
        </w:rPr>
      </w:pPr>
      <w:r w:rsidRPr="000475AC">
        <w:rPr>
          <w:lang w:val="sk-SK"/>
        </w:rPr>
        <w:t>Všetky spevnené plochy a chodníky budú osvetlené vonkajším osvetlením na stožiaroch. Osvetlenie je riešené v samostatnom SO – Areálové osvetlenie.</w:t>
      </w:r>
    </w:p>
    <w:p w14:paraId="60D96949" w14:textId="77777777" w:rsidR="002B2C67" w:rsidRPr="000475AC" w:rsidRDefault="002B2C67" w:rsidP="00533274">
      <w:pPr>
        <w:rPr>
          <w:color w:val="FF0000"/>
          <w:lang w:val="sk-SK"/>
        </w:rPr>
      </w:pPr>
    </w:p>
    <w:p w14:paraId="0468CE0E" w14:textId="77777777" w:rsidR="00533274" w:rsidRPr="000475AC" w:rsidRDefault="00533274" w:rsidP="00533274">
      <w:pPr>
        <w:pStyle w:val="Nadpis2"/>
        <w:ind w:left="578" w:hanging="578"/>
        <w:rPr>
          <w:color w:val="auto"/>
          <w:lang w:val="sk-SK"/>
        </w:rPr>
      </w:pPr>
      <w:r w:rsidRPr="000475AC">
        <w:rPr>
          <w:color w:val="auto"/>
          <w:lang w:val="sk-SK"/>
        </w:rPr>
        <w:tab/>
      </w:r>
      <w:bookmarkStart w:id="36" w:name="_Toc134522727"/>
      <w:r w:rsidRPr="000475AC">
        <w:rPr>
          <w:color w:val="auto"/>
          <w:lang w:val="sk-SK"/>
        </w:rPr>
        <w:t>Konštrukcia komunikácií, chodníkov a spevnených plôch</w:t>
      </w:r>
      <w:bookmarkEnd w:id="36"/>
    </w:p>
    <w:p w14:paraId="43B5A9C1" w14:textId="1D451A51" w:rsidR="00533274" w:rsidRPr="000475AC" w:rsidRDefault="00533274" w:rsidP="00533274">
      <w:pPr>
        <w:rPr>
          <w:lang w:val="sk-SK"/>
        </w:rPr>
      </w:pPr>
      <w:r w:rsidRPr="000475AC">
        <w:rPr>
          <w:lang w:val="sk-SK"/>
        </w:rPr>
        <w:t xml:space="preserve">Pre návrh konštrukcie vozovky </w:t>
      </w:r>
      <w:r w:rsidR="00D63CD5" w:rsidRPr="000475AC">
        <w:rPr>
          <w:lang w:val="sk-SK"/>
        </w:rPr>
        <w:t xml:space="preserve">a spevnené plochy </w:t>
      </w:r>
      <w:r w:rsidRPr="000475AC">
        <w:rPr>
          <w:lang w:val="sk-SK"/>
        </w:rPr>
        <w:t xml:space="preserve">sa uvažuje s deformačným modulom min. Edef2 = </w:t>
      </w:r>
      <w:r w:rsidR="00D63CD5" w:rsidRPr="000475AC">
        <w:rPr>
          <w:lang w:val="sk-SK"/>
        </w:rPr>
        <w:t xml:space="preserve">45 a </w:t>
      </w:r>
      <w:r w:rsidRPr="000475AC">
        <w:rPr>
          <w:lang w:val="sk-SK"/>
        </w:rPr>
        <w:t xml:space="preserve">60 MPa, pre chodníky či cyklochodník je postačujúci modul min. Edef2 = 30 MPa.    </w:t>
      </w:r>
    </w:p>
    <w:p w14:paraId="2B3E3392" w14:textId="77777777" w:rsidR="00533274" w:rsidRPr="000475AC" w:rsidRDefault="00533274" w:rsidP="00533274">
      <w:pPr>
        <w:rPr>
          <w:lang w:val="sk-SK"/>
        </w:rPr>
      </w:pPr>
      <w:r w:rsidRPr="000475AC">
        <w:rPr>
          <w:lang w:val="sk-SK"/>
        </w:rPr>
        <w:t>Navrhované skladby konštrukcií pre jednotlivé spevnené plochy, komunikácie, chodníky či parkoviská  je nasledovná:</w:t>
      </w:r>
    </w:p>
    <w:p w14:paraId="0C4D3572" w14:textId="77777777" w:rsidR="003A1828" w:rsidRPr="000475AC" w:rsidRDefault="003A1828" w:rsidP="003A1828">
      <w:pPr>
        <w:rPr>
          <w:lang w:val="sk-SK"/>
        </w:rPr>
      </w:pPr>
      <w:r w:rsidRPr="000475AC">
        <w:rPr>
          <w:lang w:val="sk-SK"/>
        </w:rPr>
        <w:t>Konštrukcia chodníka v súbehu s komunikáciami je nasledovná:</w:t>
      </w:r>
    </w:p>
    <w:p w14:paraId="0907FBE2" w14:textId="78E900FD" w:rsidR="003A1828" w:rsidRPr="000475AC" w:rsidRDefault="003A1828" w:rsidP="003A1828">
      <w:pPr>
        <w:pStyle w:val="Bezriadkovania"/>
      </w:pPr>
      <w:r w:rsidRPr="000475AC">
        <w:t>Ušľachtilá bet. dlažba (20x20)</w:t>
      </w:r>
      <w:r w:rsidRPr="000475AC">
        <w:tab/>
        <w:t>DL</w:t>
      </w:r>
      <w:r w:rsidRPr="000475AC">
        <w:tab/>
      </w:r>
      <w:r w:rsidRPr="000475AC">
        <w:tab/>
      </w:r>
      <w:r w:rsidRPr="000475AC">
        <w:tab/>
      </w:r>
      <w:r w:rsidR="00743FB3" w:rsidRPr="000475AC">
        <w:t xml:space="preserve">  </w:t>
      </w:r>
      <w:r w:rsidRPr="000475AC">
        <w:t>60 mm</w:t>
      </w:r>
      <w:r w:rsidRPr="000475AC">
        <w:tab/>
        <w:t>STN 736131-1</w:t>
      </w:r>
    </w:p>
    <w:p w14:paraId="1256B9B0" w14:textId="1DD7E2EC" w:rsidR="003A1828" w:rsidRPr="000475AC" w:rsidRDefault="00D63CD5" w:rsidP="003A1828">
      <w:pPr>
        <w:pStyle w:val="Bezriadkovania"/>
      </w:pPr>
      <w:r w:rsidRPr="000475AC">
        <w:t>Lôžko pod dlažbu</w:t>
      </w:r>
      <w:r w:rsidR="003A1828" w:rsidRPr="000475AC">
        <w:tab/>
      </w:r>
      <w:r w:rsidR="003A1828" w:rsidRPr="000475AC">
        <w:tab/>
      </w:r>
      <w:r w:rsidRPr="000475AC">
        <w:tab/>
        <w:t>L4/80</w:t>
      </w:r>
      <w:r w:rsidR="003A1828" w:rsidRPr="000475AC">
        <w:tab/>
      </w:r>
      <w:r w:rsidR="003A1828" w:rsidRPr="000475AC">
        <w:tab/>
      </w:r>
      <w:r w:rsidR="003A1828" w:rsidRPr="000475AC">
        <w:tab/>
      </w:r>
      <w:r w:rsidR="00743FB3" w:rsidRPr="000475AC">
        <w:t xml:space="preserve">  </w:t>
      </w:r>
      <w:r w:rsidR="003A1828" w:rsidRPr="000475AC">
        <w:t>40 mm</w:t>
      </w:r>
      <w:r w:rsidR="003A1828" w:rsidRPr="000475AC">
        <w:tab/>
        <w:t>STN 736126</w:t>
      </w:r>
    </w:p>
    <w:p w14:paraId="243EF6BB" w14:textId="0879E70D" w:rsidR="00D63CD5" w:rsidRPr="000475AC" w:rsidRDefault="00D63CD5" w:rsidP="003A1828">
      <w:pPr>
        <w:pStyle w:val="Bezriadkovania"/>
      </w:pPr>
      <w:r w:rsidRPr="000475AC">
        <w:t>Cem. stmel. zrnitá zmes</w:t>
      </w:r>
      <w:r w:rsidRPr="000475AC">
        <w:tab/>
      </w:r>
      <w:r w:rsidRPr="000475AC">
        <w:tab/>
        <w:t>C</w:t>
      </w:r>
      <w:r w:rsidR="00E86219" w:rsidRPr="000475AC">
        <w:t>B</w:t>
      </w:r>
      <w:r w:rsidRPr="000475AC">
        <w:t>GM C5/6</w:t>
      </w:r>
      <w:r w:rsidRPr="000475AC">
        <w:tab/>
      </w:r>
      <w:r w:rsidRPr="000475AC">
        <w:tab/>
        <w:t>120</w:t>
      </w:r>
      <w:r w:rsidR="00743FB3" w:rsidRPr="000475AC">
        <w:t xml:space="preserve"> mm</w:t>
      </w:r>
      <w:r w:rsidR="00743FB3" w:rsidRPr="000475AC">
        <w:tab/>
        <w:t>STN 736124-1</w:t>
      </w:r>
    </w:p>
    <w:p w14:paraId="241E4B56" w14:textId="77057BB6" w:rsidR="003A1828" w:rsidRPr="000475AC" w:rsidRDefault="003A1828" w:rsidP="003A1828">
      <w:pPr>
        <w:pStyle w:val="Bezriadkovania"/>
        <w:rPr>
          <w:u w:val="single"/>
        </w:rPr>
      </w:pPr>
      <w:r w:rsidRPr="000475AC">
        <w:rPr>
          <w:u w:val="single"/>
        </w:rPr>
        <w:t>Štrkodrvina fr.0-</w:t>
      </w:r>
      <w:r w:rsidR="00E86219" w:rsidRPr="000475AC">
        <w:rPr>
          <w:u w:val="single"/>
        </w:rPr>
        <w:t>32</w:t>
      </w:r>
      <w:r w:rsidRPr="000475AC">
        <w:rPr>
          <w:u w:val="single"/>
        </w:rPr>
        <w:tab/>
      </w:r>
      <w:r w:rsidRPr="000475AC">
        <w:rPr>
          <w:u w:val="single"/>
        </w:rPr>
        <w:tab/>
      </w:r>
      <w:r w:rsidRPr="000475AC">
        <w:rPr>
          <w:u w:val="single"/>
        </w:rPr>
        <w:tab/>
        <w:t>ŠD</w:t>
      </w:r>
      <w:r w:rsidRPr="000475AC">
        <w:rPr>
          <w:u w:val="single"/>
        </w:rPr>
        <w:tab/>
      </w:r>
      <w:r w:rsidRPr="000475AC">
        <w:rPr>
          <w:u w:val="single"/>
        </w:rPr>
        <w:tab/>
      </w:r>
      <w:r w:rsidRPr="000475AC">
        <w:rPr>
          <w:u w:val="single"/>
        </w:rPr>
        <w:tab/>
      </w:r>
      <w:r w:rsidR="00E86219" w:rsidRPr="000475AC">
        <w:rPr>
          <w:u w:val="single"/>
        </w:rPr>
        <w:t>1</w:t>
      </w:r>
      <w:r w:rsidRPr="000475AC">
        <w:rPr>
          <w:u w:val="single"/>
        </w:rPr>
        <w:t>00 mm</w:t>
      </w:r>
      <w:r w:rsidRPr="000475AC">
        <w:rPr>
          <w:u w:val="single"/>
        </w:rPr>
        <w:tab/>
        <w:t>STN 736126</w:t>
      </w:r>
    </w:p>
    <w:p w14:paraId="393CF723" w14:textId="0AF466EC" w:rsidR="003A1828" w:rsidRDefault="003A1828" w:rsidP="003A1828">
      <w:pPr>
        <w:rPr>
          <w:lang w:val="sk-SK"/>
        </w:rPr>
      </w:pPr>
      <w:r w:rsidRPr="000475AC">
        <w:rPr>
          <w:lang w:val="sk-SK"/>
        </w:rPr>
        <w:t>Spolu:</w:t>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t>3</w:t>
      </w:r>
      <w:r w:rsidR="00E86219" w:rsidRPr="000475AC">
        <w:rPr>
          <w:lang w:val="sk-SK"/>
        </w:rPr>
        <w:t>2</w:t>
      </w:r>
      <w:r w:rsidRPr="000475AC">
        <w:rPr>
          <w:lang w:val="sk-SK"/>
        </w:rPr>
        <w:t>0 mm</w:t>
      </w:r>
    </w:p>
    <w:p w14:paraId="6F0CEBC6" w14:textId="6BEE0E5C" w:rsidR="00BC35C5" w:rsidRPr="000475AC" w:rsidRDefault="00BC35C5" w:rsidP="00BC35C5">
      <w:pPr>
        <w:rPr>
          <w:lang w:val="sk-SK"/>
        </w:rPr>
      </w:pPr>
      <w:r w:rsidRPr="000475AC">
        <w:rPr>
          <w:lang w:val="sk-SK"/>
        </w:rPr>
        <w:t>Modul deformácie na úrovni podložia musí byť E</w:t>
      </w:r>
      <w:r w:rsidRPr="000475AC">
        <w:rPr>
          <w:vertAlign w:val="subscript"/>
          <w:lang w:val="sk-SK"/>
        </w:rPr>
        <w:t>def,2</w:t>
      </w:r>
      <w:r w:rsidRPr="000475AC">
        <w:rPr>
          <w:lang w:val="sk-SK"/>
        </w:rPr>
        <w:t>&gt;</w:t>
      </w:r>
      <w:r w:rsidR="00F83774">
        <w:rPr>
          <w:lang w:val="sk-SK"/>
        </w:rPr>
        <w:t>45</w:t>
      </w:r>
      <w:r w:rsidRPr="000475AC">
        <w:rPr>
          <w:lang w:val="sk-SK"/>
        </w:rPr>
        <w:t xml:space="preserve"> MPa zároveň musí byť dodržaný pomer hodnôt E</w:t>
      </w:r>
      <w:r w:rsidRPr="000475AC">
        <w:rPr>
          <w:vertAlign w:val="subscript"/>
          <w:lang w:val="sk-SK"/>
        </w:rPr>
        <w:t>def,2</w:t>
      </w:r>
      <w:r w:rsidRPr="000475AC">
        <w:rPr>
          <w:lang w:val="sk-SK"/>
        </w:rPr>
        <w:t>/E</w:t>
      </w:r>
      <w:r w:rsidRPr="000475AC">
        <w:rPr>
          <w:vertAlign w:val="subscript"/>
          <w:lang w:val="sk-SK"/>
        </w:rPr>
        <w:t>def,1</w:t>
      </w:r>
      <w:r w:rsidRPr="000475AC">
        <w:rPr>
          <w:lang w:val="sk-SK"/>
        </w:rPr>
        <w:t>&lt;3,0 podľa STN 73 6133 a STN 73 6190.</w:t>
      </w:r>
    </w:p>
    <w:p w14:paraId="3C3E2FC8" w14:textId="6241E7DC" w:rsidR="002461E0" w:rsidRPr="000475AC" w:rsidRDefault="002461E0" w:rsidP="002461E0">
      <w:pPr>
        <w:rPr>
          <w:lang w:val="sk-SK"/>
        </w:rPr>
      </w:pPr>
      <w:r w:rsidRPr="000475AC">
        <w:rPr>
          <w:lang w:val="sk-SK"/>
        </w:rPr>
        <w:t xml:space="preserve">Konštrukcia </w:t>
      </w:r>
      <w:r>
        <w:rPr>
          <w:lang w:val="sk-SK"/>
        </w:rPr>
        <w:t xml:space="preserve">priebežného </w:t>
      </w:r>
      <w:r w:rsidRPr="000475AC">
        <w:rPr>
          <w:lang w:val="sk-SK"/>
        </w:rPr>
        <w:t>chodníka v</w:t>
      </w:r>
      <w:r>
        <w:rPr>
          <w:lang w:val="sk-SK"/>
        </w:rPr>
        <w:t> mieste križovania</w:t>
      </w:r>
      <w:r w:rsidRPr="000475AC">
        <w:rPr>
          <w:lang w:val="sk-SK"/>
        </w:rPr>
        <w:t xml:space="preserve"> s</w:t>
      </w:r>
      <w:r w:rsidR="00BC35C5">
        <w:rPr>
          <w:lang w:val="sk-SK"/>
        </w:rPr>
        <w:t> </w:t>
      </w:r>
      <w:r w:rsidRPr="000475AC">
        <w:rPr>
          <w:lang w:val="sk-SK"/>
        </w:rPr>
        <w:t>kom</w:t>
      </w:r>
      <w:r w:rsidR="00BC35C5">
        <w:rPr>
          <w:lang w:val="sk-SK"/>
        </w:rPr>
        <w:t>. a v mieste</w:t>
      </w:r>
      <w:r w:rsidRPr="000475AC">
        <w:rPr>
          <w:lang w:val="sk-SK"/>
        </w:rPr>
        <w:t xml:space="preserve"> </w:t>
      </w:r>
      <w:r w:rsidR="00BC35C5">
        <w:rPr>
          <w:lang w:val="sk-SK"/>
        </w:rPr>
        <w:t xml:space="preserve">spev. plôch </w:t>
      </w:r>
      <w:r w:rsidRPr="000475AC">
        <w:rPr>
          <w:lang w:val="sk-SK"/>
        </w:rPr>
        <w:t>je nasledovná:</w:t>
      </w:r>
    </w:p>
    <w:p w14:paraId="46F740A7" w14:textId="1B62B139" w:rsidR="00BC35C5" w:rsidRPr="000475AC" w:rsidRDefault="00BC35C5" w:rsidP="00BC35C5">
      <w:pPr>
        <w:pStyle w:val="Bezriadkovania"/>
      </w:pPr>
      <w:r>
        <w:t>Pojazdná</w:t>
      </w:r>
      <w:r w:rsidRPr="000475AC">
        <w:t xml:space="preserve"> bet. dlažba (20x</w:t>
      </w:r>
      <w:r>
        <w:t>4</w:t>
      </w:r>
      <w:r w:rsidRPr="000475AC">
        <w:t>0)</w:t>
      </w:r>
      <w:r w:rsidRPr="000475AC">
        <w:tab/>
        <w:t>DL</w:t>
      </w:r>
      <w:r w:rsidRPr="000475AC">
        <w:tab/>
      </w:r>
      <w:r w:rsidRPr="000475AC">
        <w:tab/>
      </w:r>
      <w:r w:rsidRPr="000475AC">
        <w:tab/>
        <w:t xml:space="preserve">  </w:t>
      </w:r>
      <w:r>
        <w:t>8</w:t>
      </w:r>
      <w:r w:rsidRPr="000475AC">
        <w:t>0 mm</w:t>
      </w:r>
      <w:r w:rsidRPr="000475AC">
        <w:tab/>
        <w:t>STN 736131-1</w:t>
      </w:r>
    </w:p>
    <w:p w14:paraId="16783304" w14:textId="77777777" w:rsidR="00BC35C5" w:rsidRPr="000475AC" w:rsidRDefault="00BC35C5" w:rsidP="00BC35C5">
      <w:pPr>
        <w:pStyle w:val="Bezriadkovania"/>
      </w:pPr>
      <w:r w:rsidRPr="000475AC">
        <w:t>Lôžko pod dlažbu</w:t>
      </w:r>
      <w:r w:rsidRPr="000475AC">
        <w:tab/>
      </w:r>
      <w:r w:rsidRPr="000475AC">
        <w:tab/>
      </w:r>
      <w:r w:rsidRPr="000475AC">
        <w:tab/>
        <w:t>L4/80</w:t>
      </w:r>
      <w:r w:rsidRPr="000475AC">
        <w:tab/>
      </w:r>
      <w:r w:rsidRPr="000475AC">
        <w:tab/>
      </w:r>
      <w:r w:rsidRPr="000475AC">
        <w:tab/>
        <w:t xml:space="preserve">  40 mm</w:t>
      </w:r>
      <w:r w:rsidRPr="000475AC">
        <w:tab/>
        <w:t>STN 736126</w:t>
      </w:r>
    </w:p>
    <w:p w14:paraId="1C49ECF5" w14:textId="580BC57B" w:rsidR="00BC35C5" w:rsidRPr="000475AC" w:rsidRDefault="00BC35C5" w:rsidP="00BC35C5">
      <w:pPr>
        <w:pStyle w:val="Bezriadkovania"/>
      </w:pPr>
      <w:r w:rsidRPr="000475AC">
        <w:t>Cem. stmel. zrnitá zmes</w:t>
      </w:r>
      <w:r w:rsidRPr="000475AC">
        <w:tab/>
      </w:r>
      <w:r w:rsidRPr="000475AC">
        <w:tab/>
        <w:t>CBGM C</w:t>
      </w:r>
      <w:r>
        <w:t>8</w:t>
      </w:r>
      <w:r w:rsidRPr="000475AC">
        <w:t>/</w:t>
      </w:r>
      <w:r>
        <w:t>10</w:t>
      </w:r>
      <w:r w:rsidRPr="000475AC">
        <w:tab/>
      </w:r>
      <w:r w:rsidRPr="000475AC">
        <w:tab/>
        <w:t>1</w:t>
      </w:r>
      <w:r>
        <w:t>5</w:t>
      </w:r>
      <w:r w:rsidRPr="000475AC">
        <w:t>0 mm</w:t>
      </w:r>
      <w:r w:rsidRPr="000475AC">
        <w:tab/>
        <w:t>STN 736124-1</w:t>
      </w:r>
    </w:p>
    <w:p w14:paraId="5B1437F0" w14:textId="79E8CA81" w:rsidR="00BC35C5" w:rsidRPr="000475AC" w:rsidRDefault="00BC35C5" w:rsidP="00BC35C5">
      <w:pPr>
        <w:pStyle w:val="Bezriadkovania"/>
        <w:rPr>
          <w:u w:val="single"/>
        </w:rPr>
      </w:pPr>
      <w:r w:rsidRPr="000475AC">
        <w:rPr>
          <w:u w:val="single"/>
        </w:rPr>
        <w:t>Štrkodrvina fr.0-</w:t>
      </w:r>
      <w:r w:rsidR="001E28F9">
        <w:rPr>
          <w:u w:val="single"/>
        </w:rPr>
        <w:t>63</w:t>
      </w:r>
      <w:r w:rsidRPr="000475AC">
        <w:rPr>
          <w:u w:val="single"/>
        </w:rPr>
        <w:tab/>
      </w:r>
      <w:r w:rsidRPr="000475AC">
        <w:rPr>
          <w:u w:val="single"/>
        </w:rPr>
        <w:tab/>
      </w:r>
      <w:r w:rsidRPr="000475AC">
        <w:rPr>
          <w:u w:val="single"/>
        </w:rPr>
        <w:tab/>
        <w:t>ŠD</w:t>
      </w:r>
      <w:r w:rsidRPr="000475AC">
        <w:rPr>
          <w:u w:val="single"/>
        </w:rPr>
        <w:tab/>
      </w:r>
      <w:r w:rsidRPr="000475AC">
        <w:rPr>
          <w:u w:val="single"/>
        </w:rPr>
        <w:tab/>
      </w:r>
      <w:r w:rsidRPr="000475AC">
        <w:rPr>
          <w:u w:val="single"/>
        </w:rPr>
        <w:tab/>
      </w:r>
      <w:r>
        <w:rPr>
          <w:u w:val="single"/>
        </w:rPr>
        <w:t>2</w:t>
      </w:r>
      <w:r w:rsidRPr="000475AC">
        <w:rPr>
          <w:u w:val="single"/>
        </w:rPr>
        <w:t>00 mm</w:t>
      </w:r>
      <w:r w:rsidRPr="000475AC">
        <w:rPr>
          <w:u w:val="single"/>
        </w:rPr>
        <w:tab/>
        <w:t>STN 736126</w:t>
      </w:r>
    </w:p>
    <w:p w14:paraId="35AEAFAF" w14:textId="44474884" w:rsidR="00BC35C5" w:rsidRPr="00BC35C5" w:rsidRDefault="00BC35C5" w:rsidP="00BC35C5">
      <w:pPr>
        <w:rPr>
          <w:lang w:val="sk-SK"/>
        </w:rPr>
      </w:pPr>
      <w:r w:rsidRPr="000475AC">
        <w:rPr>
          <w:lang w:val="sk-SK"/>
        </w:rPr>
        <w:t>Spolu:</w:t>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Pr>
          <w:lang w:val="sk-SK"/>
        </w:rPr>
        <w:t>47</w:t>
      </w:r>
      <w:r w:rsidRPr="000475AC">
        <w:rPr>
          <w:lang w:val="sk-SK"/>
        </w:rPr>
        <w:t>0 mm</w:t>
      </w:r>
    </w:p>
    <w:p w14:paraId="72D7298C" w14:textId="5EF106B4" w:rsidR="00BC35C5" w:rsidRDefault="00BC35C5" w:rsidP="00BC35C5">
      <w:pPr>
        <w:pStyle w:val="Bezriadkovania"/>
        <w:numPr>
          <w:ilvl w:val="0"/>
          <w:numId w:val="38"/>
        </w:numPr>
      </w:pPr>
      <w:r>
        <w:t>Pričom nájazdy sú riešené takto:</w:t>
      </w:r>
    </w:p>
    <w:p w14:paraId="38BBE559" w14:textId="0996A225" w:rsidR="002461E0" w:rsidRPr="000475AC" w:rsidRDefault="002461E0" w:rsidP="002461E0">
      <w:pPr>
        <w:pStyle w:val="Bezriadkovania"/>
      </w:pPr>
      <w:r>
        <w:t>Kamenné kocky</w:t>
      </w:r>
      <w:r w:rsidRPr="000475AC">
        <w:t xml:space="preserve"> (</w:t>
      </w:r>
      <w:r>
        <w:t>prídlažba 1</w:t>
      </w:r>
      <w:r w:rsidRPr="000475AC">
        <w:t>20x</w:t>
      </w:r>
      <w:r>
        <w:t>1</w:t>
      </w:r>
      <w:r w:rsidRPr="000475AC">
        <w:t>20)</w:t>
      </w:r>
      <w:r w:rsidRPr="000475AC">
        <w:tab/>
        <w:t>DL</w:t>
      </w:r>
      <w:r w:rsidRPr="000475AC">
        <w:tab/>
      </w:r>
      <w:r w:rsidRPr="000475AC">
        <w:tab/>
      </w:r>
      <w:r>
        <w:t>12</w:t>
      </w:r>
      <w:r w:rsidRPr="000475AC">
        <w:t>0 mm</w:t>
      </w:r>
      <w:r w:rsidRPr="000475AC">
        <w:tab/>
        <w:t>STN 736131-1</w:t>
      </w:r>
    </w:p>
    <w:p w14:paraId="1B5A4B12" w14:textId="7E1009BB" w:rsidR="002461E0" w:rsidRPr="000475AC" w:rsidRDefault="002461E0" w:rsidP="002461E0">
      <w:pPr>
        <w:pStyle w:val="Bezriadkovania"/>
      </w:pPr>
      <w:r>
        <w:t>Cementový betón (C16/20 CF-2 Cl 0,4)</w:t>
      </w:r>
      <w:r w:rsidRPr="000475AC">
        <w:tab/>
      </w:r>
      <w:r>
        <w:t>C16/20</w:t>
      </w:r>
      <w:r w:rsidRPr="000475AC">
        <w:tab/>
      </w:r>
      <w:r w:rsidR="00BC35C5">
        <w:t>10</w:t>
      </w:r>
      <w:r w:rsidRPr="000475AC">
        <w:t>0 mm</w:t>
      </w:r>
      <w:r w:rsidRPr="000475AC">
        <w:tab/>
        <w:t>STN 73612</w:t>
      </w:r>
      <w:r w:rsidR="00BC35C5">
        <w:t>3</w:t>
      </w:r>
    </w:p>
    <w:p w14:paraId="71FEACCE" w14:textId="0134BB5A" w:rsidR="002461E0" w:rsidRPr="000475AC" w:rsidRDefault="00BC35C5" w:rsidP="002461E0">
      <w:pPr>
        <w:pStyle w:val="Bezriadkovania"/>
      </w:pPr>
      <w:r>
        <w:t>Mech. spev. kamenivo</w:t>
      </w:r>
      <w:r w:rsidR="002461E0" w:rsidRPr="000475AC">
        <w:tab/>
      </w:r>
      <w:r w:rsidR="002461E0" w:rsidRPr="000475AC">
        <w:tab/>
      </w:r>
      <w:r>
        <w:tab/>
        <w:t>MSK I</w:t>
      </w:r>
      <w:r w:rsidR="002461E0" w:rsidRPr="000475AC">
        <w:tab/>
      </w:r>
      <w:r w:rsidR="002461E0" w:rsidRPr="000475AC">
        <w:tab/>
        <w:t>1</w:t>
      </w:r>
      <w:r>
        <w:t>0</w:t>
      </w:r>
      <w:r w:rsidR="002461E0" w:rsidRPr="000475AC">
        <w:t>0 mm</w:t>
      </w:r>
      <w:r w:rsidR="002461E0" w:rsidRPr="000475AC">
        <w:tab/>
        <w:t>STN 73612</w:t>
      </w:r>
      <w:r>
        <w:t>6</w:t>
      </w:r>
    </w:p>
    <w:p w14:paraId="52384EAD" w14:textId="3FC7B636" w:rsidR="002461E0" w:rsidRPr="000475AC" w:rsidRDefault="002461E0" w:rsidP="002461E0">
      <w:pPr>
        <w:pStyle w:val="Bezriadkovania"/>
        <w:rPr>
          <w:u w:val="single"/>
        </w:rPr>
      </w:pPr>
      <w:r w:rsidRPr="000475AC">
        <w:rPr>
          <w:u w:val="single"/>
        </w:rPr>
        <w:lastRenderedPageBreak/>
        <w:t>Štrkodrvina fr.0-</w:t>
      </w:r>
      <w:r w:rsidR="001E28F9">
        <w:rPr>
          <w:u w:val="single"/>
        </w:rPr>
        <w:t>63</w:t>
      </w:r>
      <w:r w:rsidRPr="000475AC">
        <w:rPr>
          <w:u w:val="single"/>
        </w:rPr>
        <w:tab/>
      </w:r>
      <w:r w:rsidRPr="000475AC">
        <w:rPr>
          <w:u w:val="single"/>
        </w:rPr>
        <w:tab/>
      </w:r>
      <w:r w:rsidRPr="000475AC">
        <w:rPr>
          <w:u w:val="single"/>
        </w:rPr>
        <w:tab/>
      </w:r>
      <w:r w:rsidR="00BC35C5">
        <w:rPr>
          <w:u w:val="single"/>
        </w:rPr>
        <w:tab/>
      </w:r>
      <w:r w:rsidRPr="000475AC">
        <w:rPr>
          <w:u w:val="single"/>
        </w:rPr>
        <w:t>ŠD</w:t>
      </w:r>
      <w:r w:rsidRPr="000475AC">
        <w:rPr>
          <w:u w:val="single"/>
        </w:rPr>
        <w:tab/>
      </w:r>
      <w:r w:rsidRPr="000475AC">
        <w:rPr>
          <w:u w:val="single"/>
        </w:rPr>
        <w:tab/>
        <w:t>1</w:t>
      </w:r>
      <w:r w:rsidR="00BC35C5">
        <w:rPr>
          <w:u w:val="single"/>
        </w:rPr>
        <w:t>5</w:t>
      </w:r>
      <w:r w:rsidRPr="000475AC">
        <w:rPr>
          <w:u w:val="single"/>
        </w:rPr>
        <w:t>0 mm</w:t>
      </w:r>
      <w:r w:rsidRPr="000475AC">
        <w:rPr>
          <w:u w:val="single"/>
        </w:rPr>
        <w:tab/>
        <w:t>STN 736126</w:t>
      </w:r>
    </w:p>
    <w:p w14:paraId="75DD6FB3" w14:textId="7DB5D507" w:rsidR="001B400E" w:rsidRPr="000475AC" w:rsidRDefault="002461E0" w:rsidP="003A1828">
      <w:pPr>
        <w:rPr>
          <w:lang w:val="sk-SK"/>
        </w:rPr>
      </w:pPr>
      <w:r w:rsidRPr="000475AC">
        <w:rPr>
          <w:lang w:val="sk-SK"/>
        </w:rPr>
        <w:t>Spolu:</w:t>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00BC35C5">
        <w:rPr>
          <w:lang w:val="sk-SK"/>
        </w:rPr>
        <w:t>47</w:t>
      </w:r>
      <w:r w:rsidRPr="000475AC">
        <w:rPr>
          <w:lang w:val="sk-SK"/>
        </w:rPr>
        <w:t>0 mm</w:t>
      </w:r>
    </w:p>
    <w:p w14:paraId="605CE705" w14:textId="5F4081DE" w:rsidR="00BC35C5" w:rsidRDefault="00BC35C5" w:rsidP="003A1828">
      <w:pPr>
        <w:rPr>
          <w:lang w:val="sk-SK"/>
        </w:rPr>
      </w:pPr>
      <w:r w:rsidRPr="000475AC">
        <w:rPr>
          <w:lang w:val="sk-SK"/>
        </w:rPr>
        <w:t>Modul deformácie na úrovni podložia musí byť E</w:t>
      </w:r>
      <w:r w:rsidRPr="000475AC">
        <w:rPr>
          <w:vertAlign w:val="subscript"/>
          <w:lang w:val="sk-SK"/>
        </w:rPr>
        <w:t>def,2</w:t>
      </w:r>
      <w:r w:rsidRPr="000475AC">
        <w:rPr>
          <w:lang w:val="sk-SK"/>
        </w:rPr>
        <w:t>&gt;45 MPa zároveň musí byť dodržaný pomer hodnôt E</w:t>
      </w:r>
      <w:r w:rsidRPr="000475AC">
        <w:rPr>
          <w:vertAlign w:val="subscript"/>
          <w:lang w:val="sk-SK"/>
        </w:rPr>
        <w:t>def,2</w:t>
      </w:r>
      <w:r w:rsidRPr="000475AC">
        <w:rPr>
          <w:lang w:val="sk-SK"/>
        </w:rPr>
        <w:t>/E</w:t>
      </w:r>
      <w:r w:rsidRPr="000475AC">
        <w:rPr>
          <w:vertAlign w:val="subscript"/>
          <w:lang w:val="sk-SK"/>
        </w:rPr>
        <w:t>def,1</w:t>
      </w:r>
      <w:r w:rsidRPr="000475AC">
        <w:rPr>
          <w:lang w:val="sk-SK"/>
        </w:rPr>
        <w:t>&lt;2,5 podľa STN 73 6133 a STN 73 6190.</w:t>
      </w:r>
    </w:p>
    <w:p w14:paraId="72E1CBD5" w14:textId="3975341C" w:rsidR="003A1828" w:rsidRPr="000475AC" w:rsidRDefault="003A1828" w:rsidP="003A1828">
      <w:pPr>
        <w:rPr>
          <w:lang w:val="sk-SK"/>
        </w:rPr>
      </w:pPr>
      <w:r w:rsidRPr="000475AC">
        <w:rPr>
          <w:lang w:val="sk-SK"/>
        </w:rPr>
        <w:t>Konštrukcia chodníka pre spevnené plochy v rámci vnútrobloku je nasledovná:</w:t>
      </w:r>
    </w:p>
    <w:p w14:paraId="5B55AD94" w14:textId="141CEF66" w:rsidR="003A1828" w:rsidRPr="000475AC" w:rsidRDefault="003A1828" w:rsidP="003A1828">
      <w:pPr>
        <w:pStyle w:val="Bezriadkovania"/>
      </w:pPr>
      <w:r w:rsidRPr="000475AC">
        <w:t>Liaty Betón s povrchovou úpravou</w:t>
      </w:r>
      <w:r w:rsidRPr="000475AC">
        <w:tab/>
        <w:t>C20/25</w:t>
      </w:r>
      <w:r w:rsidRPr="000475AC">
        <w:tab/>
      </w:r>
      <w:r w:rsidRPr="000475AC">
        <w:tab/>
        <w:t>120 mm</w:t>
      </w:r>
      <w:r w:rsidRPr="000475AC">
        <w:tab/>
        <w:t>STN 73612</w:t>
      </w:r>
      <w:r w:rsidR="0068196D">
        <w:t>3</w:t>
      </w:r>
    </w:p>
    <w:p w14:paraId="00F0E2B5" w14:textId="61E2F110" w:rsidR="003A1828" w:rsidRPr="000475AC" w:rsidRDefault="003A1828" w:rsidP="003A1828">
      <w:pPr>
        <w:pStyle w:val="Bezriadkovania"/>
        <w:rPr>
          <w:u w:val="single"/>
        </w:rPr>
      </w:pPr>
      <w:r w:rsidRPr="000475AC">
        <w:rPr>
          <w:u w:val="single"/>
        </w:rPr>
        <w:t>Štrkodrvina fr.0-</w:t>
      </w:r>
      <w:r w:rsidR="00E86219" w:rsidRPr="000475AC">
        <w:rPr>
          <w:u w:val="single"/>
        </w:rPr>
        <w:t>32</w:t>
      </w:r>
      <w:r w:rsidRPr="000475AC">
        <w:rPr>
          <w:u w:val="single"/>
        </w:rPr>
        <w:tab/>
      </w:r>
      <w:r w:rsidRPr="000475AC">
        <w:rPr>
          <w:u w:val="single"/>
        </w:rPr>
        <w:tab/>
      </w:r>
      <w:r w:rsidRPr="000475AC">
        <w:rPr>
          <w:u w:val="single"/>
        </w:rPr>
        <w:tab/>
        <w:t>ŠD</w:t>
      </w:r>
      <w:r w:rsidRPr="000475AC">
        <w:rPr>
          <w:u w:val="single"/>
        </w:rPr>
        <w:tab/>
      </w:r>
      <w:r w:rsidRPr="000475AC">
        <w:rPr>
          <w:u w:val="single"/>
        </w:rPr>
        <w:tab/>
      </w:r>
      <w:r w:rsidRPr="000475AC">
        <w:rPr>
          <w:u w:val="single"/>
        </w:rPr>
        <w:tab/>
      </w:r>
      <w:r w:rsidR="00DA2B1B">
        <w:rPr>
          <w:u w:val="single"/>
        </w:rPr>
        <w:t>3</w:t>
      </w:r>
      <w:r w:rsidRPr="000475AC">
        <w:rPr>
          <w:u w:val="single"/>
        </w:rPr>
        <w:t>80 mm</w:t>
      </w:r>
      <w:r w:rsidRPr="000475AC">
        <w:rPr>
          <w:u w:val="single"/>
        </w:rPr>
        <w:tab/>
        <w:t>STN 736126</w:t>
      </w:r>
    </w:p>
    <w:p w14:paraId="3435E85C" w14:textId="6DA98059" w:rsidR="003A1828" w:rsidRPr="000475AC" w:rsidRDefault="003A1828" w:rsidP="003A1828">
      <w:pPr>
        <w:rPr>
          <w:lang w:val="sk-SK"/>
        </w:rPr>
      </w:pPr>
      <w:r w:rsidRPr="000475AC">
        <w:rPr>
          <w:lang w:val="sk-SK"/>
        </w:rPr>
        <w:t>Spolu:</w:t>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00DA2B1B">
        <w:rPr>
          <w:lang w:val="sk-SK"/>
        </w:rPr>
        <w:t>5</w:t>
      </w:r>
      <w:r w:rsidRPr="000475AC">
        <w:rPr>
          <w:lang w:val="sk-SK"/>
        </w:rPr>
        <w:t>00 mm</w:t>
      </w:r>
    </w:p>
    <w:p w14:paraId="015F8763" w14:textId="2D40CC35" w:rsidR="00E86219" w:rsidRPr="000475AC" w:rsidRDefault="00E86219" w:rsidP="00E86219">
      <w:pPr>
        <w:rPr>
          <w:lang w:val="sk-SK"/>
        </w:rPr>
      </w:pPr>
      <w:r w:rsidRPr="000475AC">
        <w:rPr>
          <w:lang w:val="sk-SK"/>
        </w:rPr>
        <w:t>Konštrukcia cyklochodníka je nasledovná:</w:t>
      </w:r>
    </w:p>
    <w:p w14:paraId="48D98B4D" w14:textId="05819413" w:rsidR="00E86219" w:rsidRPr="000475AC" w:rsidRDefault="00E86219" w:rsidP="00E86219">
      <w:pPr>
        <w:pStyle w:val="Bezriadkovania"/>
      </w:pPr>
      <w:r w:rsidRPr="000475AC">
        <w:t>Asfaltový betón</w:t>
      </w:r>
      <w:r w:rsidRPr="000475AC">
        <w:tab/>
      </w:r>
      <w:r w:rsidRPr="000475AC">
        <w:tab/>
      </w:r>
      <w:r w:rsidRPr="000475AC">
        <w:tab/>
        <w:t>ACo 8-II</w:t>
      </w:r>
      <w:r w:rsidRPr="000475AC">
        <w:tab/>
      </w:r>
      <w:r w:rsidRPr="000475AC">
        <w:tab/>
        <w:t xml:space="preserve">  50 mm</w:t>
      </w:r>
      <w:r w:rsidRPr="000475AC">
        <w:tab/>
        <w:t>STN EN 13108-6</w:t>
      </w:r>
    </w:p>
    <w:p w14:paraId="13021B67" w14:textId="75C18253" w:rsidR="00E86219" w:rsidRPr="000475AC" w:rsidRDefault="00E86219" w:rsidP="00E86219">
      <w:pPr>
        <w:pStyle w:val="Bezriadkovania"/>
      </w:pPr>
      <w:r w:rsidRPr="000475AC">
        <w:t>Cem. betón (C16/20 XF 2 – Ci 0,4)</w:t>
      </w:r>
      <w:r w:rsidRPr="000475AC">
        <w:tab/>
        <w:t>C16/20</w:t>
      </w:r>
      <w:r w:rsidRPr="000475AC">
        <w:tab/>
      </w:r>
      <w:r w:rsidRPr="000475AC">
        <w:tab/>
        <w:t>120 mm</w:t>
      </w:r>
      <w:r w:rsidRPr="000475AC">
        <w:tab/>
        <w:t>STN EN 13242</w:t>
      </w:r>
    </w:p>
    <w:p w14:paraId="52E1FD48" w14:textId="4BC311E7" w:rsidR="00E86219" w:rsidRPr="000475AC" w:rsidRDefault="00E86219" w:rsidP="00E86219">
      <w:pPr>
        <w:pStyle w:val="Bezriadkovania"/>
        <w:rPr>
          <w:u w:val="single"/>
        </w:rPr>
      </w:pPr>
      <w:r w:rsidRPr="000475AC">
        <w:rPr>
          <w:u w:val="single"/>
        </w:rPr>
        <w:t>Štrkodrvina fr.0-32</w:t>
      </w:r>
      <w:r w:rsidRPr="000475AC">
        <w:rPr>
          <w:u w:val="single"/>
        </w:rPr>
        <w:tab/>
      </w:r>
      <w:r w:rsidRPr="000475AC">
        <w:rPr>
          <w:u w:val="single"/>
        </w:rPr>
        <w:tab/>
      </w:r>
      <w:r w:rsidRPr="000475AC">
        <w:rPr>
          <w:u w:val="single"/>
        </w:rPr>
        <w:tab/>
        <w:t>ŠD</w:t>
      </w:r>
      <w:r w:rsidRPr="000475AC">
        <w:rPr>
          <w:u w:val="single"/>
        </w:rPr>
        <w:tab/>
      </w:r>
      <w:r w:rsidRPr="000475AC">
        <w:rPr>
          <w:u w:val="single"/>
        </w:rPr>
        <w:tab/>
      </w:r>
      <w:r w:rsidRPr="000475AC">
        <w:rPr>
          <w:u w:val="single"/>
        </w:rPr>
        <w:tab/>
        <w:t>150 mm</w:t>
      </w:r>
      <w:r w:rsidRPr="000475AC">
        <w:rPr>
          <w:u w:val="single"/>
        </w:rPr>
        <w:tab/>
        <w:t>STN 736126</w:t>
      </w:r>
    </w:p>
    <w:p w14:paraId="5BC40BBD" w14:textId="40A16A89" w:rsidR="00E86219" w:rsidRPr="000475AC" w:rsidRDefault="00E86219" w:rsidP="003A1828">
      <w:pPr>
        <w:rPr>
          <w:lang w:val="sk-SK"/>
        </w:rPr>
      </w:pPr>
      <w:r w:rsidRPr="000475AC">
        <w:rPr>
          <w:lang w:val="sk-SK"/>
        </w:rPr>
        <w:t>Spolu:</w:t>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t>320 mm</w:t>
      </w:r>
    </w:p>
    <w:p w14:paraId="25EA95B9" w14:textId="75CED2F3" w:rsidR="00B95E0F" w:rsidRPr="000475AC" w:rsidRDefault="00B95E0F" w:rsidP="003A1828">
      <w:pPr>
        <w:rPr>
          <w:lang w:val="sk-SK"/>
        </w:rPr>
      </w:pPr>
      <w:r w:rsidRPr="000475AC">
        <w:rPr>
          <w:lang w:val="sk-SK"/>
        </w:rPr>
        <w:t>Modul deformácie na úrovni podložia musí byť E</w:t>
      </w:r>
      <w:r w:rsidRPr="000475AC">
        <w:rPr>
          <w:vertAlign w:val="subscript"/>
          <w:lang w:val="sk-SK"/>
        </w:rPr>
        <w:t>def,2</w:t>
      </w:r>
      <w:r w:rsidRPr="000475AC">
        <w:rPr>
          <w:lang w:val="sk-SK"/>
        </w:rPr>
        <w:t>&gt;</w:t>
      </w:r>
      <w:r w:rsidR="00F83774">
        <w:rPr>
          <w:lang w:val="sk-SK"/>
        </w:rPr>
        <w:t>45</w:t>
      </w:r>
      <w:r w:rsidRPr="000475AC">
        <w:rPr>
          <w:lang w:val="sk-SK"/>
        </w:rPr>
        <w:t xml:space="preserve"> MPa zároveň musí byť dodržaný pomer hodnôt E</w:t>
      </w:r>
      <w:r w:rsidRPr="000475AC">
        <w:rPr>
          <w:vertAlign w:val="subscript"/>
          <w:lang w:val="sk-SK"/>
        </w:rPr>
        <w:t>def,2</w:t>
      </w:r>
      <w:r w:rsidRPr="000475AC">
        <w:rPr>
          <w:lang w:val="sk-SK"/>
        </w:rPr>
        <w:t>/E</w:t>
      </w:r>
      <w:r w:rsidRPr="000475AC">
        <w:rPr>
          <w:vertAlign w:val="subscript"/>
          <w:lang w:val="sk-SK"/>
        </w:rPr>
        <w:t>def,1</w:t>
      </w:r>
      <w:r w:rsidRPr="000475AC">
        <w:rPr>
          <w:lang w:val="sk-SK"/>
        </w:rPr>
        <w:t>&lt;3,0 podľa STN 73 6133 a STN 73 6190.</w:t>
      </w:r>
    </w:p>
    <w:p w14:paraId="131FEA84" w14:textId="0F009F43" w:rsidR="003A1828" w:rsidRPr="000475AC" w:rsidRDefault="003A1828" w:rsidP="003A1828">
      <w:pPr>
        <w:rPr>
          <w:lang w:val="sk-SK"/>
        </w:rPr>
      </w:pPr>
      <w:r w:rsidRPr="000475AC">
        <w:rPr>
          <w:lang w:val="sk-SK"/>
        </w:rPr>
        <w:t>Konštrukcia parkovísk je nasledovná:</w:t>
      </w:r>
    </w:p>
    <w:p w14:paraId="4A7487CE" w14:textId="5591E70E" w:rsidR="003A1828" w:rsidRPr="000475AC" w:rsidRDefault="005174B7" w:rsidP="003A1828">
      <w:pPr>
        <w:pStyle w:val="Bezriadkovania"/>
      </w:pPr>
      <w:r>
        <w:t xml:space="preserve">Drenážna dlažba so širokou špárou </w:t>
      </w:r>
      <w:r w:rsidR="003A1828" w:rsidRPr="000475AC">
        <w:t>vyplnená substrátom</w:t>
      </w:r>
      <w:r w:rsidR="003A1828" w:rsidRPr="000475AC">
        <w:tab/>
      </w:r>
      <w:r w:rsidR="009E4D1E" w:rsidRPr="000475AC">
        <w:t xml:space="preserve">  </w:t>
      </w:r>
      <w:r>
        <w:t>8</w:t>
      </w:r>
      <w:r w:rsidR="003A1828" w:rsidRPr="000475AC">
        <w:t>0 mm</w:t>
      </w:r>
      <w:r w:rsidR="003A1828" w:rsidRPr="000475AC">
        <w:tab/>
        <w:t>STN 736131-1</w:t>
      </w:r>
    </w:p>
    <w:p w14:paraId="738AD4B8" w14:textId="6B3B7562" w:rsidR="003A1828" w:rsidRPr="000475AC" w:rsidRDefault="003A1828" w:rsidP="003A1828">
      <w:pPr>
        <w:pStyle w:val="Bezriadkovania"/>
      </w:pPr>
      <w:r w:rsidRPr="000475AC">
        <w:t xml:space="preserve">Drvené kamenivo fr. </w:t>
      </w:r>
      <w:r w:rsidR="00C349A1" w:rsidRPr="000475AC">
        <w:t>0</w:t>
      </w:r>
      <w:r w:rsidRPr="000475AC">
        <w:t>-8 s prímesou zeminy   DK+Z</w:t>
      </w:r>
      <w:r w:rsidRPr="000475AC">
        <w:tab/>
      </w:r>
      <w:r w:rsidR="009E4D1E" w:rsidRPr="000475AC">
        <w:t xml:space="preserve">  </w:t>
      </w:r>
      <w:r w:rsidR="005174B7">
        <w:t>4</w:t>
      </w:r>
      <w:r w:rsidRPr="000475AC">
        <w:t>0 mm</w:t>
      </w:r>
      <w:r w:rsidRPr="000475AC">
        <w:tab/>
        <w:t>STN 736126</w:t>
      </w:r>
    </w:p>
    <w:p w14:paraId="300F8823" w14:textId="700AFA30" w:rsidR="003A1828" w:rsidRPr="000475AC" w:rsidRDefault="003A1828" w:rsidP="003A1828">
      <w:pPr>
        <w:pStyle w:val="Bezriadkovania"/>
      </w:pPr>
      <w:r w:rsidRPr="000475AC">
        <w:t>Mechanicky spevnené kamenivo</w:t>
      </w:r>
      <w:r w:rsidRPr="000475AC">
        <w:tab/>
        <w:t>MSK 31,5 - G</w:t>
      </w:r>
      <w:r w:rsidRPr="000475AC">
        <w:rPr>
          <w:vertAlign w:val="subscript"/>
        </w:rPr>
        <w:t>B</w:t>
      </w:r>
      <w:r w:rsidRPr="000475AC">
        <w:tab/>
        <w:t>1</w:t>
      </w:r>
      <w:r w:rsidR="005174B7">
        <w:t>5</w:t>
      </w:r>
      <w:r w:rsidRPr="000475AC">
        <w:t>0 mm</w:t>
      </w:r>
      <w:r w:rsidRPr="000475AC">
        <w:tab/>
        <w:t>STN 736126</w:t>
      </w:r>
    </w:p>
    <w:p w14:paraId="5EE672C4" w14:textId="389F5A5A" w:rsidR="003A1828" w:rsidRPr="000475AC" w:rsidRDefault="003A1828" w:rsidP="003A1828">
      <w:pPr>
        <w:pStyle w:val="Bezriadkovania"/>
        <w:rPr>
          <w:u w:val="single"/>
        </w:rPr>
      </w:pPr>
      <w:r w:rsidRPr="000475AC">
        <w:rPr>
          <w:u w:val="single"/>
        </w:rPr>
        <w:t>Štrkodrvina fr.</w:t>
      </w:r>
      <w:r w:rsidR="00E86219" w:rsidRPr="000475AC">
        <w:rPr>
          <w:u w:val="single"/>
        </w:rPr>
        <w:t>0</w:t>
      </w:r>
      <w:r w:rsidRPr="000475AC">
        <w:rPr>
          <w:u w:val="single"/>
        </w:rPr>
        <w:t>-63</w:t>
      </w:r>
      <w:r w:rsidRPr="000475AC">
        <w:rPr>
          <w:u w:val="single"/>
        </w:rPr>
        <w:tab/>
      </w:r>
      <w:r w:rsidRPr="000475AC">
        <w:rPr>
          <w:u w:val="single"/>
        </w:rPr>
        <w:tab/>
      </w:r>
      <w:r w:rsidRPr="000475AC">
        <w:rPr>
          <w:u w:val="single"/>
        </w:rPr>
        <w:tab/>
        <w:t>ŠD</w:t>
      </w:r>
      <w:r w:rsidRPr="000475AC">
        <w:rPr>
          <w:u w:val="single"/>
        </w:rPr>
        <w:tab/>
      </w:r>
      <w:r w:rsidRPr="000475AC">
        <w:rPr>
          <w:u w:val="single"/>
        </w:rPr>
        <w:tab/>
      </w:r>
      <w:r w:rsidRPr="000475AC">
        <w:rPr>
          <w:u w:val="single"/>
        </w:rPr>
        <w:tab/>
      </w:r>
      <w:r w:rsidR="00C349A1" w:rsidRPr="000475AC">
        <w:rPr>
          <w:u w:val="single"/>
        </w:rPr>
        <w:t>2</w:t>
      </w:r>
      <w:r w:rsidR="004B1E35" w:rsidRPr="000475AC">
        <w:rPr>
          <w:u w:val="single"/>
        </w:rPr>
        <w:t>0</w:t>
      </w:r>
      <w:r w:rsidRPr="000475AC">
        <w:rPr>
          <w:u w:val="single"/>
        </w:rPr>
        <w:t>0 mm</w:t>
      </w:r>
      <w:r w:rsidRPr="000475AC">
        <w:rPr>
          <w:u w:val="single"/>
        </w:rPr>
        <w:tab/>
        <w:t>STN 736126</w:t>
      </w:r>
    </w:p>
    <w:p w14:paraId="49CDB10E" w14:textId="77777777" w:rsidR="003A1828" w:rsidRPr="000475AC" w:rsidRDefault="003A1828" w:rsidP="003A1828">
      <w:pPr>
        <w:pStyle w:val="Bezriadkovania"/>
      </w:pPr>
      <w:r w:rsidRPr="000475AC">
        <w:t>Protiropná fólia - uložená na zemnej pláni s vyspádovaním</w:t>
      </w:r>
    </w:p>
    <w:p w14:paraId="1DE0B79D" w14:textId="7BBDD600" w:rsidR="004B1E35" w:rsidRDefault="003A1828" w:rsidP="00BC35C5">
      <w:pPr>
        <w:pStyle w:val="Bezriadkovania"/>
      </w:pPr>
      <w:r w:rsidRPr="000475AC">
        <w:t>Spolu:</w:t>
      </w:r>
      <w:r w:rsidRPr="000475AC">
        <w:tab/>
      </w:r>
      <w:r w:rsidRPr="000475AC">
        <w:tab/>
      </w:r>
      <w:r w:rsidRPr="000475AC">
        <w:tab/>
      </w:r>
      <w:r w:rsidRPr="000475AC">
        <w:tab/>
      </w:r>
      <w:r w:rsidRPr="000475AC">
        <w:tab/>
      </w:r>
      <w:r w:rsidRPr="000475AC">
        <w:tab/>
      </w:r>
      <w:r w:rsidRPr="000475AC">
        <w:tab/>
      </w:r>
      <w:r w:rsidRPr="000475AC">
        <w:tab/>
        <w:t>470 mm</w:t>
      </w:r>
    </w:p>
    <w:p w14:paraId="3CC7BBE1" w14:textId="77777777" w:rsidR="00BC35C5" w:rsidRPr="00BC35C5" w:rsidRDefault="00BC35C5" w:rsidP="00BC35C5">
      <w:pPr>
        <w:pStyle w:val="Bezriadkovania"/>
      </w:pPr>
    </w:p>
    <w:p w14:paraId="4B156B43" w14:textId="0A490FB3" w:rsidR="009E4D1E" w:rsidRPr="000475AC" w:rsidRDefault="009E4D1E" w:rsidP="009E4D1E">
      <w:pPr>
        <w:pStyle w:val="Bezriadkovania"/>
      </w:pPr>
      <w:r w:rsidRPr="000475AC">
        <w:t>Konštrukcia komunikácie Terchovská je navrhnutá na stredné zaťaženie  (TDZ IV) a je nasledovná:</w:t>
      </w:r>
    </w:p>
    <w:p w14:paraId="2FEBF7A2" w14:textId="77777777" w:rsidR="009E4D1E" w:rsidRPr="000475AC" w:rsidRDefault="009E4D1E" w:rsidP="009E4D1E">
      <w:pPr>
        <w:pStyle w:val="Bezriadkovania"/>
      </w:pPr>
    </w:p>
    <w:p w14:paraId="0FC0C68E" w14:textId="77941555" w:rsidR="009E4D1E" w:rsidRPr="000475AC" w:rsidRDefault="009E4D1E" w:rsidP="009E4D1E">
      <w:pPr>
        <w:pStyle w:val="Bezriadkovania"/>
      </w:pPr>
      <w:r w:rsidRPr="000475AC">
        <w:t>Asfaltový betón                                             ACO 11 - II</w:t>
      </w:r>
      <w:r w:rsidRPr="000475AC">
        <w:tab/>
        <w:t xml:space="preserve">              40 mm      STN 736121</w:t>
      </w:r>
    </w:p>
    <w:p w14:paraId="718DE78F" w14:textId="3A5582D0" w:rsidR="009E4D1E" w:rsidRPr="000475AC" w:rsidRDefault="009E4D1E" w:rsidP="009E4D1E">
      <w:pPr>
        <w:pStyle w:val="Bezriadkovania"/>
      </w:pPr>
      <w:r w:rsidRPr="000475AC">
        <w:t xml:space="preserve">Asfaltový spojovací postrek                          PS,A                   0,3 kg/m2           STN 736129    </w:t>
      </w:r>
    </w:p>
    <w:p w14:paraId="6BF95F12" w14:textId="7A070592" w:rsidR="009E4D1E" w:rsidRPr="000475AC" w:rsidRDefault="009E4D1E" w:rsidP="009E4D1E">
      <w:pPr>
        <w:pStyle w:val="Bezriadkovania"/>
      </w:pPr>
      <w:r w:rsidRPr="000475AC">
        <w:t>Asfaltový betón                                             ACP 22 - II</w:t>
      </w:r>
      <w:r w:rsidRPr="000475AC">
        <w:tab/>
        <w:t xml:space="preserve">              80 mm      STN 736121</w:t>
      </w:r>
    </w:p>
    <w:p w14:paraId="58C114C6" w14:textId="7E5175EE" w:rsidR="009E4D1E" w:rsidRPr="000475AC" w:rsidRDefault="009E4D1E" w:rsidP="009E4D1E">
      <w:pPr>
        <w:pStyle w:val="Bezriadkovania"/>
      </w:pPr>
      <w:r w:rsidRPr="000475AC">
        <w:t xml:space="preserve">Asfaltový spojovací postrek                          PS,A                   0,5 kg/m2           STN 736129    </w:t>
      </w:r>
    </w:p>
    <w:p w14:paraId="0246C4AD" w14:textId="5FBB46C8" w:rsidR="009E4D1E" w:rsidRPr="000475AC" w:rsidRDefault="009E4D1E" w:rsidP="009E4D1E">
      <w:pPr>
        <w:pStyle w:val="Bezriadkovania"/>
      </w:pPr>
      <w:r w:rsidRPr="000475AC">
        <w:t>Mechanicky spevnené kamenivo                  MSK 31,5 - GB           150 mm      STN 736126</w:t>
      </w:r>
    </w:p>
    <w:p w14:paraId="6FF3E508" w14:textId="7A2A4381" w:rsidR="009E4D1E" w:rsidRPr="000475AC" w:rsidRDefault="009E4D1E" w:rsidP="009E4D1E">
      <w:pPr>
        <w:pStyle w:val="Bezriadkovania"/>
        <w:rPr>
          <w:u w:val="single"/>
        </w:rPr>
      </w:pPr>
      <w:r w:rsidRPr="000475AC">
        <w:rPr>
          <w:u w:val="single"/>
        </w:rPr>
        <w:t>Štrkodrvina fr.0-63</w:t>
      </w:r>
      <w:r w:rsidRPr="000475AC">
        <w:rPr>
          <w:u w:val="single"/>
        </w:rPr>
        <w:tab/>
        <w:t xml:space="preserve">                                                 ŠD</w:t>
      </w:r>
      <w:r w:rsidRPr="000475AC">
        <w:rPr>
          <w:u w:val="single"/>
        </w:rPr>
        <w:tab/>
        <w:t xml:space="preserve">             200 mm     STN 736126</w:t>
      </w:r>
    </w:p>
    <w:p w14:paraId="7AA648FC" w14:textId="38D7B505" w:rsidR="009E4D1E" w:rsidRPr="000475AC" w:rsidRDefault="009E4D1E" w:rsidP="009E4D1E">
      <w:pPr>
        <w:pStyle w:val="Bezriadkovania"/>
      </w:pPr>
      <w:r w:rsidRPr="000475AC">
        <w:t>Spolu:</w:t>
      </w:r>
      <w:r w:rsidRPr="000475AC">
        <w:tab/>
      </w:r>
      <w:r w:rsidRPr="000475AC">
        <w:tab/>
        <w:t xml:space="preserve">                                                                                  470 mm </w:t>
      </w:r>
    </w:p>
    <w:p w14:paraId="584ADDA9" w14:textId="77777777" w:rsidR="009E4D1E" w:rsidRPr="000475AC" w:rsidRDefault="009E4D1E" w:rsidP="009E4D1E">
      <w:pPr>
        <w:pStyle w:val="Bezriadkovania"/>
      </w:pPr>
    </w:p>
    <w:p w14:paraId="327EAA10" w14:textId="0B4D2F41" w:rsidR="009E4D1E" w:rsidRPr="000475AC" w:rsidRDefault="00706ACE" w:rsidP="00706ACE">
      <w:pPr>
        <w:rPr>
          <w:lang w:val="sk-SK"/>
        </w:rPr>
      </w:pPr>
      <w:r w:rsidRPr="000475AC">
        <w:rPr>
          <w:lang w:val="sk-SK"/>
        </w:rPr>
        <w:t>Modul deformácie na úrovni podložia musí byť E</w:t>
      </w:r>
      <w:r w:rsidRPr="000475AC">
        <w:rPr>
          <w:vertAlign w:val="subscript"/>
          <w:lang w:val="sk-SK"/>
        </w:rPr>
        <w:t>def,2</w:t>
      </w:r>
      <w:r w:rsidRPr="000475AC">
        <w:rPr>
          <w:lang w:val="sk-SK"/>
        </w:rPr>
        <w:t>&gt;45 MPa zároveň musí byť dodržaný pomer hodnôt E</w:t>
      </w:r>
      <w:r w:rsidRPr="000475AC">
        <w:rPr>
          <w:vertAlign w:val="subscript"/>
          <w:lang w:val="sk-SK"/>
        </w:rPr>
        <w:t>def,2</w:t>
      </w:r>
      <w:r w:rsidRPr="000475AC">
        <w:rPr>
          <w:lang w:val="sk-SK"/>
        </w:rPr>
        <w:t>/E</w:t>
      </w:r>
      <w:r w:rsidRPr="000475AC">
        <w:rPr>
          <w:vertAlign w:val="subscript"/>
          <w:lang w:val="sk-SK"/>
        </w:rPr>
        <w:t>def,1</w:t>
      </w:r>
      <w:r w:rsidRPr="000475AC">
        <w:rPr>
          <w:lang w:val="sk-SK"/>
        </w:rPr>
        <w:t>&lt;2,5 podľa STN 73 6133 a STN 73 6190.</w:t>
      </w:r>
    </w:p>
    <w:p w14:paraId="30D442CA" w14:textId="77777777" w:rsidR="009E4D1E" w:rsidRPr="000475AC" w:rsidRDefault="009E4D1E" w:rsidP="009E4D1E">
      <w:pPr>
        <w:pStyle w:val="Bezriadkovania"/>
      </w:pPr>
    </w:p>
    <w:p w14:paraId="384536D2" w14:textId="404EF9DC" w:rsidR="009E4D1E" w:rsidRPr="000475AC" w:rsidRDefault="009E4D1E" w:rsidP="009E4D1E">
      <w:pPr>
        <w:pStyle w:val="Bezriadkovania"/>
      </w:pPr>
      <w:r w:rsidRPr="000475AC">
        <w:t>Konštrukcia komunikácie Banšelova, Krajná je navrhnutá na stredné zaťaženie (TDZ III) a je nasledovná:</w:t>
      </w:r>
    </w:p>
    <w:p w14:paraId="5254DA40" w14:textId="77777777" w:rsidR="009E4D1E" w:rsidRPr="000475AC" w:rsidRDefault="009E4D1E" w:rsidP="009E4D1E">
      <w:pPr>
        <w:pStyle w:val="Bezriadkovania"/>
      </w:pPr>
    </w:p>
    <w:p w14:paraId="1C45996D" w14:textId="77777777" w:rsidR="009E4D1E" w:rsidRPr="000475AC" w:rsidRDefault="009E4D1E" w:rsidP="009E4D1E">
      <w:pPr>
        <w:pStyle w:val="Bezriadkovania"/>
      </w:pPr>
      <w:r w:rsidRPr="000475AC">
        <w:t>Asfaltový betón                                             ACO 11 - II</w:t>
      </w:r>
      <w:r w:rsidRPr="000475AC">
        <w:tab/>
        <w:t xml:space="preserve">              40 mm      STN 736121</w:t>
      </w:r>
    </w:p>
    <w:p w14:paraId="351BABB6" w14:textId="77777777" w:rsidR="009E4D1E" w:rsidRPr="000475AC" w:rsidRDefault="009E4D1E" w:rsidP="009E4D1E">
      <w:pPr>
        <w:pStyle w:val="Bezriadkovania"/>
      </w:pPr>
      <w:r w:rsidRPr="000475AC">
        <w:t xml:space="preserve">Asfaltový spojovací postrek                          PS,A                   0,3 kg/m2           STN 736129    </w:t>
      </w:r>
    </w:p>
    <w:p w14:paraId="0197390A" w14:textId="0791092B" w:rsidR="009E4D1E" w:rsidRPr="000475AC" w:rsidRDefault="009E4D1E" w:rsidP="009E4D1E">
      <w:pPr>
        <w:pStyle w:val="Bezriadkovania"/>
      </w:pPr>
      <w:r w:rsidRPr="000475AC">
        <w:t>Asfaltový betón                                             ACP 22 - II</w:t>
      </w:r>
      <w:r w:rsidRPr="000475AC">
        <w:tab/>
        <w:t xml:space="preserve">              60 mm      STN 736121</w:t>
      </w:r>
    </w:p>
    <w:p w14:paraId="546C19D6" w14:textId="77777777" w:rsidR="009E4D1E" w:rsidRPr="000475AC" w:rsidRDefault="009E4D1E" w:rsidP="009E4D1E">
      <w:pPr>
        <w:pStyle w:val="Bezriadkovania"/>
      </w:pPr>
      <w:r w:rsidRPr="000475AC">
        <w:t>Asfaltový spojovací postrek                          PS,A                   0,5 kg/m2           STN 736129</w:t>
      </w:r>
    </w:p>
    <w:p w14:paraId="13E66238" w14:textId="32D9CF44" w:rsidR="009E4D1E" w:rsidRPr="000475AC" w:rsidRDefault="009E4D1E" w:rsidP="009E4D1E">
      <w:pPr>
        <w:pStyle w:val="Bezriadkovania"/>
      </w:pPr>
      <w:r w:rsidRPr="000475AC">
        <w:t>Asfaltový betón                                             ACP 32 - II</w:t>
      </w:r>
      <w:r w:rsidRPr="000475AC">
        <w:tab/>
        <w:t xml:space="preserve">              80 mm      STN 736121</w:t>
      </w:r>
    </w:p>
    <w:p w14:paraId="2173F8E5" w14:textId="019E0E90" w:rsidR="009E4D1E" w:rsidRPr="000475AC" w:rsidRDefault="009E4D1E" w:rsidP="009E4D1E">
      <w:pPr>
        <w:pStyle w:val="Bezriadkovania"/>
      </w:pPr>
      <w:r w:rsidRPr="000475AC">
        <w:t xml:space="preserve">Asfaltový spojovací postrek                          PS,A                   0,7 kg/m2           STN 736129    </w:t>
      </w:r>
    </w:p>
    <w:p w14:paraId="79202EDF" w14:textId="77777777" w:rsidR="009E4D1E" w:rsidRPr="000475AC" w:rsidRDefault="009E4D1E" w:rsidP="009E4D1E">
      <w:pPr>
        <w:pStyle w:val="Bezriadkovania"/>
      </w:pPr>
      <w:r w:rsidRPr="000475AC">
        <w:t>Mechanicky spevnené kamenivo                  MSK 31,5 - GB           150 mm      STN 736126</w:t>
      </w:r>
    </w:p>
    <w:p w14:paraId="62B329DE" w14:textId="77777777" w:rsidR="009E4D1E" w:rsidRPr="000475AC" w:rsidRDefault="009E4D1E" w:rsidP="009E4D1E">
      <w:pPr>
        <w:pStyle w:val="Bezriadkovania"/>
        <w:rPr>
          <w:u w:val="single"/>
        </w:rPr>
      </w:pPr>
      <w:r w:rsidRPr="000475AC">
        <w:rPr>
          <w:u w:val="single"/>
        </w:rPr>
        <w:t>Štrkodrvina fr.0-63</w:t>
      </w:r>
      <w:r w:rsidRPr="000475AC">
        <w:rPr>
          <w:u w:val="single"/>
        </w:rPr>
        <w:tab/>
        <w:t xml:space="preserve">                                                 ŠD</w:t>
      </w:r>
      <w:r w:rsidRPr="000475AC">
        <w:rPr>
          <w:u w:val="single"/>
        </w:rPr>
        <w:tab/>
        <w:t xml:space="preserve">             200 mm     STN 736126</w:t>
      </w:r>
    </w:p>
    <w:p w14:paraId="0E5A0DD5" w14:textId="02A29574" w:rsidR="009E4D1E" w:rsidRPr="000475AC" w:rsidRDefault="009E4D1E" w:rsidP="009E4D1E">
      <w:pPr>
        <w:pStyle w:val="Bezriadkovania"/>
      </w:pPr>
      <w:r w:rsidRPr="000475AC">
        <w:t>Spolu:</w:t>
      </w:r>
      <w:r w:rsidRPr="000475AC">
        <w:tab/>
      </w:r>
      <w:r w:rsidRPr="000475AC">
        <w:tab/>
        <w:t xml:space="preserve">                                                                                  530 mm </w:t>
      </w:r>
    </w:p>
    <w:p w14:paraId="239E887C" w14:textId="77777777" w:rsidR="00B95E0F" w:rsidRPr="000475AC" w:rsidRDefault="00B95E0F" w:rsidP="009E4D1E">
      <w:pPr>
        <w:pStyle w:val="Bezriadkovania"/>
      </w:pPr>
    </w:p>
    <w:p w14:paraId="1D28E1B8" w14:textId="10EF57A7" w:rsidR="001E28F9" w:rsidRDefault="00706ACE" w:rsidP="00C16194">
      <w:pPr>
        <w:rPr>
          <w:lang w:val="sk-SK"/>
        </w:rPr>
      </w:pPr>
      <w:r w:rsidRPr="000475AC">
        <w:rPr>
          <w:lang w:val="sk-SK"/>
        </w:rPr>
        <w:t>Modul deformácie na úrovni podložia musí byť E</w:t>
      </w:r>
      <w:r w:rsidRPr="000475AC">
        <w:rPr>
          <w:vertAlign w:val="subscript"/>
          <w:lang w:val="sk-SK"/>
        </w:rPr>
        <w:t xml:space="preserve">def,2 </w:t>
      </w:r>
      <w:r w:rsidRPr="000475AC">
        <w:rPr>
          <w:lang w:val="sk-SK"/>
        </w:rPr>
        <w:t>&gt; 60 MPa zároveň musí byť dodržaný pomer hodnôt E</w:t>
      </w:r>
      <w:r w:rsidRPr="000475AC">
        <w:rPr>
          <w:vertAlign w:val="subscript"/>
          <w:lang w:val="sk-SK"/>
        </w:rPr>
        <w:t>def,2</w:t>
      </w:r>
      <w:r w:rsidRPr="000475AC">
        <w:rPr>
          <w:lang w:val="sk-SK"/>
        </w:rPr>
        <w:t>/E</w:t>
      </w:r>
      <w:r w:rsidRPr="000475AC">
        <w:rPr>
          <w:vertAlign w:val="subscript"/>
          <w:lang w:val="sk-SK"/>
        </w:rPr>
        <w:t>def,1</w:t>
      </w:r>
      <w:r w:rsidRPr="000475AC">
        <w:rPr>
          <w:lang w:val="sk-SK"/>
        </w:rPr>
        <w:t>&lt;2,0 podľa STN 73 6133 a STN 73 6190.</w:t>
      </w:r>
    </w:p>
    <w:p w14:paraId="7C917244" w14:textId="3D4B1C2F" w:rsidR="0024452E" w:rsidRPr="000475AC" w:rsidRDefault="0024452E" w:rsidP="0024452E">
      <w:pPr>
        <w:rPr>
          <w:lang w:val="sk-SK"/>
        </w:rPr>
      </w:pPr>
      <w:r w:rsidRPr="000475AC">
        <w:rPr>
          <w:lang w:val="sk-SK"/>
        </w:rPr>
        <w:t xml:space="preserve">Konštrukcia </w:t>
      </w:r>
      <w:r>
        <w:rPr>
          <w:lang w:val="sk-SK"/>
        </w:rPr>
        <w:t xml:space="preserve">vjazdu do garáže </w:t>
      </w:r>
      <w:r w:rsidRPr="000475AC">
        <w:rPr>
          <w:lang w:val="sk-SK"/>
        </w:rPr>
        <w:t>je nasledovná:</w:t>
      </w:r>
    </w:p>
    <w:p w14:paraId="1DFC4BEE" w14:textId="14F5C73D" w:rsidR="0024452E" w:rsidRPr="000475AC" w:rsidRDefault="0024452E" w:rsidP="0024452E">
      <w:pPr>
        <w:pStyle w:val="Bezriadkovania"/>
      </w:pPr>
      <w:r>
        <w:lastRenderedPageBreak/>
        <w:t>Cementobetónový kryt</w:t>
      </w:r>
      <w:r w:rsidRPr="000475AC">
        <w:tab/>
      </w:r>
      <w:r w:rsidRPr="000475AC">
        <w:tab/>
      </w:r>
      <w:r>
        <w:t xml:space="preserve">CB III </w:t>
      </w:r>
      <w:r w:rsidRPr="000475AC">
        <w:tab/>
      </w:r>
      <w:r w:rsidRPr="000475AC">
        <w:tab/>
      </w:r>
      <w:r>
        <w:t xml:space="preserve">       </w:t>
      </w:r>
      <w:r w:rsidRPr="000475AC">
        <w:t xml:space="preserve">  </w:t>
      </w:r>
      <w:r>
        <w:t xml:space="preserve">   20</w:t>
      </w:r>
      <w:r w:rsidRPr="000475AC">
        <w:t>0 mm</w:t>
      </w:r>
      <w:r w:rsidRPr="000475AC">
        <w:tab/>
        <w:t>STN 73612</w:t>
      </w:r>
      <w:r>
        <w:t>3</w:t>
      </w:r>
    </w:p>
    <w:p w14:paraId="72F9A121" w14:textId="77777777" w:rsidR="0024452E" w:rsidRPr="000475AC" w:rsidRDefault="0024452E" w:rsidP="0024452E">
      <w:pPr>
        <w:pStyle w:val="Bezriadkovania"/>
      </w:pPr>
      <w:r w:rsidRPr="000475AC">
        <w:t>Cem. stmel. zrnitá zmes</w:t>
      </w:r>
      <w:r w:rsidRPr="000475AC">
        <w:tab/>
      </w:r>
      <w:r w:rsidRPr="000475AC">
        <w:tab/>
        <w:t>CBGM C</w:t>
      </w:r>
      <w:r>
        <w:t>8</w:t>
      </w:r>
      <w:r w:rsidRPr="000475AC">
        <w:t>/</w:t>
      </w:r>
      <w:r>
        <w:t>10</w:t>
      </w:r>
      <w:r w:rsidRPr="000475AC">
        <w:tab/>
      </w:r>
      <w:r w:rsidRPr="000475AC">
        <w:tab/>
        <w:t>1</w:t>
      </w:r>
      <w:r>
        <w:t>5</w:t>
      </w:r>
      <w:r w:rsidRPr="000475AC">
        <w:t>0 mm</w:t>
      </w:r>
      <w:r w:rsidRPr="000475AC">
        <w:tab/>
        <w:t>STN 736124-1</w:t>
      </w:r>
    </w:p>
    <w:p w14:paraId="6DA76D9D" w14:textId="77777777" w:rsidR="0024452E" w:rsidRPr="000475AC" w:rsidRDefault="0024452E" w:rsidP="0024452E">
      <w:pPr>
        <w:pStyle w:val="Bezriadkovania"/>
        <w:rPr>
          <w:u w:val="single"/>
        </w:rPr>
      </w:pPr>
      <w:r w:rsidRPr="000475AC">
        <w:rPr>
          <w:u w:val="single"/>
        </w:rPr>
        <w:t>Štrkodrvina fr.0-</w:t>
      </w:r>
      <w:r>
        <w:rPr>
          <w:u w:val="single"/>
        </w:rPr>
        <w:t>63</w:t>
      </w:r>
      <w:r w:rsidRPr="000475AC">
        <w:rPr>
          <w:u w:val="single"/>
        </w:rPr>
        <w:tab/>
      </w:r>
      <w:r w:rsidRPr="000475AC">
        <w:rPr>
          <w:u w:val="single"/>
        </w:rPr>
        <w:tab/>
      </w:r>
      <w:r w:rsidRPr="000475AC">
        <w:rPr>
          <w:u w:val="single"/>
        </w:rPr>
        <w:tab/>
        <w:t>ŠD</w:t>
      </w:r>
      <w:r w:rsidRPr="000475AC">
        <w:rPr>
          <w:u w:val="single"/>
        </w:rPr>
        <w:tab/>
      </w:r>
      <w:r w:rsidRPr="000475AC">
        <w:rPr>
          <w:u w:val="single"/>
        </w:rPr>
        <w:tab/>
      </w:r>
      <w:r w:rsidRPr="000475AC">
        <w:rPr>
          <w:u w:val="single"/>
        </w:rPr>
        <w:tab/>
      </w:r>
      <w:r>
        <w:rPr>
          <w:u w:val="single"/>
        </w:rPr>
        <w:t>2</w:t>
      </w:r>
      <w:r w:rsidRPr="000475AC">
        <w:rPr>
          <w:u w:val="single"/>
        </w:rPr>
        <w:t>00 mm</w:t>
      </w:r>
      <w:r w:rsidRPr="000475AC">
        <w:rPr>
          <w:u w:val="single"/>
        </w:rPr>
        <w:tab/>
        <w:t>STN 736126</w:t>
      </w:r>
    </w:p>
    <w:p w14:paraId="015FC020" w14:textId="33E93D63" w:rsidR="0024452E" w:rsidRDefault="0024452E" w:rsidP="00C16194">
      <w:pPr>
        <w:rPr>
          <w:lang w:val="sk-SK"/>
        </w:rPr>
      </w:pPr>
      <w:r w:rsidRPr="000475AC">
        <w:rPr>
          <w:lang w:val="sk-SK"/>
        </w:rPr>
        <w:t>Spolu:</w:t>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sidRPr="000475AC">
        <w:rPr>
          <w:lang w:val="sk-SK"/>
        </w:rPr>
        <w:tab/>
      </w:r>
      <w:r>
        <w:rPr>
          <w:lang w:val="sk-SK"/>
        </w:rPr>
        <w:t>47</w:t>
      </w:r>
      <w:r w:rsidRPr="000475AC">
        <w:rPr>
          <w:lang w:val="sk-SK"/>
        </w:rPr>
        <w:t>0 mm</w:t>
      </w:r>
    </w:p>
    <w:p w14:paraId="7AC58180" w14:textId="77777777" w:rsidR="0024452E" w:rsidRDefault="0024452E" w:rsidP="0024452E">
      <w:pPr>
        <w:rPr>
          <w:lang w:val="sk-SK"/>
        </w:rPr>
      </w:pPr>
      <w:r w:rsidRPr="000475AC">
        <w:rPr>
          <w:lang w:val="sk-SK"/>
        </w:rPr>
        <w:t>Modul deformácie na úrovni podložia musí byť E</w:t>
      </w:r>
      <w:r w:rsidRPr="000475AC">
        <w:rPr>
          <w:vertAlign w:val="subscript"/>
          <w:lang w:val="sk-SK"/>
        </w:rPr>
        <w:t xml:space="preserve">def,2 </w:t>
      </w:r>
      <w:r w:rsidRPr="000475AC">
        <w:rPr>
          <w:lang w:val="sk-SK"/>
        </w:rPr>
        <w:t>&gt; 60 MPa zároveň musí byť dodržaný pomer hodnôt E</w:t>
      </w:r>
      <w:r w:rsidRPr="000475AC">
        <w:rPr>
          <w:vertAlign w:val="subscript"/>
          <w:lang w:val="sk-SK"/>
        </w:rPr>
        <w:t>def,2</w:t>
      </w:r>
      <w:r w:rsidRPr="000475AC">
        <w:rPr>
          <w:lang w:val="sk-SK"/>
        </w:rPr>
        <w:t>/E</w:t>
      </w:r>
      <w:r w:rsidRPr="000475AC">
        <w:rPr>
          <w:vertAlign w:val="subscript"/>
          <w:lang w:val="sk-SK"/>
        </w:rPr>
        <w:t>def,1</w:t>
      </w:r>
      <w:r w:rsidRPr="000475AC">
        <w:rPr>
          <w:lang w:val="sk-SK"/>
        </w:rPr>
        <w:t>&lt;2,0 podľa STN 73 6133 a STN 73 6190.</w:t>
      </w:r>
    </w:p>
    <w:p w14:paraId="59B2B980" w14:textId="010E503D" w:rsidR="00B6026C" w:rsidRPr="000475AC" w:rsidRDefault="00B6026C" w:rsidP="00B6026C">
      <w:pPr>
        <w:autoSpaceDE w:val="0"/>
        <w:autoSpaceDN w:val="0"/>
        <w:adjustRightInd w:val="0"/>
        <w:spacing w:after="0"/>
        <w:rPr>
          <w:lang w:val="sk-SK"/>
        </w:rPr>
      </w:pPr>
      <w:r w:rsidRPr="000475AC">
        <w:rPr>
          <w:lang w:val="sk-SK"/>
        </w:rPr>
        <w:t>Pri budovaní  vrstvy je potrebné ju hutniť po vrstvách na mieru zhutnenia ID = 98%</w:t>
      </w:r>
    </w:p>
    <w:p w14:paraId="38833F5D" w14:textId="77777777" w:rsidR="00B6026C" w:rsidRPr="000475AC" w:rsidRDefault="00B6026C" w:rsidP="00B6026C">
      <w:pPr>
        <w:autoSpaceDE w:val="0"/>
        <w:autoSpaceDN w:val="0"/>
        <w:adjustRightInd w:val="0"/>
        <w:spacing w:after="0"/>
        <w:rPr>
          <w:lang w:val="sk-SK"/>
        </w:rPr>
      </w:pPr>
      <w:r w:rsidRPr="000475AC">
        <w:rPr>
          <w:lang w:val="sk-SK"/>
        </w:rPr>
        <w:t>Pre konštrukčnú vrstvu MSK (mrazuvzdornú) sú nasledovné požadované parametre:</w:t>
      </w:r>
    </w:p>
    <w:p w14:paraId="1E22A0CA" w14:textId="6937E9B4" w:rsidR="00B6026C" w:rsidRPr="000475AC" w:rsidRDefault="00B6026C" w:rsidP="00B6026C">
      <w:pPr>
        <w:autoSpaceDE w:val="0"/>
        <w:autoSpaceDN w:val="0"/>
        <w:adjustRightInd w:val="0"/>
        <w:spacing w:after="0"/>
        <w:rPr>
          <w:lang w:val="sk-SK"/>
        </w:rPr>
      </w:pPr>
      <w:r w:rsidRPr="000475AC">
        <w:rPr>
          <w:lang w:val="sk-SK"/>
        </w:rPr>
        <w:t>Na hotovej vrstve MSK musí byť dosiahnutá únosnosť E</w:t>
      </w:r>
      <w:r w:rsidRPr="000475AC">
        <w:rPr>
          <w:vertAlign w:val="subscript"/>
          <w:lang w:val="sk-SK"/>
        </w:rPr>
        <w:t>def2</w:t>
      </w:r>
      <w:r w:rsidRPr="000475AC">
        <w:rPr>
          <w:lang w:val="sk-SK"/>
        </w:rPr>
        <w:t xml:space="preserve"> ≥ </w:t>
      </w:r>
      <w:r w:rsidR="007B7B58">
        <w:rPr>
          <w:lang w:val="sk-SK"/>
        </w:rPr>
        <w:t>9</w:t>
      </w:r>
      <w:r w:rsidRPr="000475AC">
        <w:rPr>
          <w:lang w:val="sk-SK"/>
        </w:rPr>
        <w:t>0 MPa a pomer E</w:t>
      </w:r>
      <w:r w:rsidRPr="000475AC">
        <w:rPr>
          <w:vertAlign w:val="subscript"/>
          <w:lang w:val="sk-SK"/>
        </w:rPr>
        <w:t>def2</w:t>
      </w:r>
      <w:r w:rsidRPr="000475AC">
        <w:rPr>
          <w:lang w:val="sk-SK"/>
        </w:rPr>
        <w:t>/ E</w:t>
      </w:r>
      <w:r w:rsidRPr="000475AC">
        <w:rPr>
          <w:vertAlign w:val="subscript"/>
          <w:lang w:val="sk-SK"/>
        </w:rPr>
        <w:t xml:space="preserve">def1 </w:t>
      </w:r>
      <w:r w:rsidRPr="000475AC">
        <w:rPr>
          <w:lang w:val="sk-SK"/>
        </w:rPr>
        <w:t>≤ 2,5.</w:t>
      </w:r>
    </w:p>
    <w:p w14:paraId="317F1C3B" w14:textId="77777777" w:rsidR="00B6026C" w:rsidRPr="000475AC" w:rsidRDefault="00B6026C" w:rsidP="00B6026C">
      <w:pPr>
        <w:autoSpaceDE w:val="0"/>
        <w:autoSpaceDN w:val="0"/>
        <w:adjustRightInd w:val="0"/>
        <w:spacing w:after="0"/>
        <w:rPr>
          <w:lang w:val="sk-SK"/>
        </w:rPr>
      </w:pPr>
      <w:r w:rsidRPr="000475AC">
        <w:rPr>
          <w:lang w:val="sk-SK"/>
        </w:rPr>
        <w:t>Pri budovaní  vrstvy je potrebné ju hutniť po vrstvách na mieru zhutnenia ID = 98%</w:t>
      </w:r>
    </w:p>
    <w:p w14:paraId="6FF472E6" w14:textId="54178790" w:rsidR="00706ACE" w:rsidRPr="000475AC" w:rsidRDefault="00706ACE" w:rsidP="001C3936">
      <w:pPr>
        <w:autoSpaceDE w:val="0"/>
        <w:autoSpaceDN w:val="0"/>
        <w:adjustRightInd w:val="0"/>
        <w:spacing w:beforeLines="60" w:before="144" w:after="120"/>
        <w:rPr>
          <w:lang w:val="sk-SK"/>
        </w:rPr>
      </w:pPr>
      <w:r w:rsidRPr="000475AC">
        <w:rPr>
          <w:lang w:val="sk-SK"/>
        </w:rPr>
        <w:t xml:space="preserve">Miesta vjazdov na vedľajšie komunikácie budú riešené cez prílažbu a priebežný chodník. Teda vzniká na vedľajších komunikáciách a vjazdoch priečny prah. Nábeh bude od 5 do 10% podľa polohy prahu. Tým bude uprednostnení chodci. </w:t>
      </w:r>
      <w:r w:rsidR="0008750D" w:rsidRPr="000475AC">
        <w:rPr>
          <w:lang w:val="sk-SK"/>
        </w:rPr>
        <w:t>Priechody cez komunikácie bez prahov budú riešené bezbariérovo a aj s úpravou pre nevidiacich.</w:t>
      </w:r>
    </w:p>
    <w:p w14:paraId="746ADBC5" w14:textId="0DFE4D9F" w:rsidR="00533274" w:rsidRPr="000475AC" w:rsidRDefault="00B6026C" w:rsidP="001C3936">
      <w:pPr>
        <w:autoSpaceDE w:val="0"/>
        <w:autoSpaceDN w:val="0"/>
        <w:adjustRightInd w:val="0"/>
        <w:spacing w:beforeLines="60" w:before="144" w:after="120"/>
        <w:rPr>
          <w:lang w:val="sk-SK"/>
        </w:rPr>
      </w:pPr>
      <w:r w:rsidRPr="000475AC">
        <w:rPr>
          <w:lang w:val="sk-SK"/>
        </w:rPr>
        <w:t>V línii styku pôvodnej a novej konštrukcie vozovky sa pred rozoberaním pôvodnej prevedie rez kotúčovou pílou na celú hrúbku asfaltových vrstiev. Cestná pláň pod novou vozovkou pri styčnej škáre  musí vykazovať hodnotu rázového modulu pružnosti M</w:t>
      </w:r>
      <w:r w:rsidRPr="000475AC">
        <w:rPr>
          <w:vertAlign w:val="subscript"/>
          <w:lang w:val="sk-SK"/>
        </w:rPr>
        <w:t>vd</w:t>
      </w:r>
      <w:r w:rsidRPr="000475AC">
        <w:rPr>
          <w:lang w:val="sk-SK"/>
        </w:rPr>
        <w:t xml:space="preserve"> meraného v zmysle STN 73 6192 aspoň 1,2-násobku M</w:t>
      </w:r>
      <w:r w:rsidRPr="000475AC">
        <w:rPr>
          <w:vertAlign w:val="subscript"/>
          <w:lang w:val="sk-SK"/>
        </w:rPr>
        <w:t>vd</w:t>
      </w:r>
      <w:r w:rsidRPr="000475AC">
        <w:rPr>
          <w:lang w:val="sk-SK"/>
        </w:rPr>
        <w:t xml:space="preserve"> zisteného na pláni pôvodnej vozovky pri styčnej škáre. </w:t>
      </w:r>
    </w:p>
    <w:p w14:paraId="427E1AB0" w14:textId="51A5D294" w:rsidR="00533274" w:rsidRPr="000475AC" w:rsidRDefault="00533274" w:rsidP="00533274">
      <w:pPr>
        <w:rPr>
          <w:lang w:val="sk-SK"/>
        </w:rPr>
      </w:pPr>
      <w:r w:rsidRPr="000475AC">
        <w:rPr>
          <w:lang w:val="sk-SK"/>
        </w:rPr>
        <w:t>V mieste napojenia komunikácie na existujúcu cestu sa odstránia vrstvy existujúcej komunikácie až hĺbky 0,4 m. Vo vrchnej časti existujúcej komunikácie sa odstránia horné vrstvy v šírke 0,5m od miesta napojenia.</w:t>
      </w:r>
    </w:p>
    <w:p w14:paraId="7AD2B12B" w14:textId="04D8714D" w:rsidR="00533274" w:rsidRPr="000475AC" w:rsidRDefault="00533274" w:rsidP="00533274">
      <w:pPr>
        <w:rPr>
          <w:lang w:val="sk-SK"/>
        </w:rPr>
      </w:pPr>
      <w:r w:rsidRPr="000475AC">
        <w:rPr>
          <w:lang w:val="sk-SK"/>
        </w:rPr>
        <w:t xml:space="preserve">Okolo komunikácií </w:t>
      </w:r>
      <w:r w:rsidR="00706ACE" w:rsidRPr="000475AC">
        <w:rPr>
          <w:lang w:val="sk-SK"/>
        </w:rPr>
        <w:t xml:space="preserve">Banšelova a Krajná </w:t>
      </w:r>
      <w:r w:rsidRPr="000475AC">
        <w:rPr>
          <w:lang w:val="sk-SK"/>
        </w:rPr>
        <w:t>a spevnených plôch</w:t>
      </w:r>
      <w:r w:rsidR="00706ACE" w:rsidRPr="000475AC">
        <w:rPr>
          <w:lang w:val="sk-SK"/>
        </w:rPr>
        <w:t xml:space="preserve"> (parkovisko)</w:t>
      </w:r>
      <w:r w:rsidRPr="000475AC">
        <w:rPr>
          <w:lang w:val="sk-SK"/>
        </w:rPr>
        <w:t xml:space="preserve"> sa osadí cestný obrubník s prevýšením 12 cm do betónového lôžka z betónu C12/15. Okolo chodníkov trasovaných cez zelené plochy je umiestnený záhonový obrubník uložený do betónu  s prevýšením voči chodníku min. 3 cm. a nad zeleňou min. 2 cm.</w:t>
      </w:r>
      <w:r w:rsidR="00706ACE" w:rsidRPr="000475AC">
        <w:rPr>
          <w:lang w:val="sk-SK"/>
        </w:rPr>
        <w:t xml:space="preserve"> Na komunikácii Terchovská budú osadené </w:t>
      </w:r>
      <w:r w:rsidR="00EA691D">
        <w:rPr>
          <w:lang w:val="sk-SK"/>
        </w:rPr>
        <w:t>betónové</w:t>
      </w:r>
      <w:r w:rsidR="00706ACE" w:rsidRPr="000475AC">
        <w:rPr>
          <w:lang w:val="sk-SK"/>
        </w:rPr>
        <w:t xml:space="preserve"> obrubníky šírky 8cm.</w:t>
      </w:r>
    </w:p>
    <w:p w14:paraId="7FE3B9A6" w14:textId="06AECFEB" w:rsidR="00533274" w:rsidRPr="000475AC" w:rsidRDefault="00533274" w:rsidP="00533274">
      <w:pPr>
        <w:rPr>
          <w:lang w:val="sk-SK"/>
        </w:rPr>
      </w:pPr>
      <w:r w:rsidRPr="000475AC">
        <w:rPr>
          <w:lang w:val="sk-SK"/>
        </w:rPr>
        <w:t xml:space="preserve">V mieste prechodov sa vyhotoví bezbariérová úprava a vybudujú sa signálne pásy. </w:t>
      </w:r>
      <w:r w:rsidR="00B64A96">
        <w:rPr>
          <w:lang w:val="sk-SK"/>
        </w:rPr>
        <w:t xml:space="preserve">(Vodiaca dlažba bude v prevedení tmavošedá, Varovná dlažba v červenej farbe) </w:t>
      </w:r>
      <w:r w:rsidRPr="000475AC">
        <w:rPr>
          <w:lang w:val="sk-SK"/>
        </w:rPr>
        <w:t>Bezbariérová úprava sa urobí v šírke prechodu alebo min. 2m. Dĺžka úpravy bude 1,5m. Na zníženie obrubníkov na úroveň komunikácie sa použijú prechodové obrubníky.</w:t>
      </w:r>
      <w:r w:rsidR="00706ACE" w:rsidRPr="000475AC">
        <w:rPr>
          <w:lang w:val="sk-SK"/>
        </w:rPr>
        <w:t xml:space="preserve"> Prevýšenie je navrhované na 5cm.</w:t>
      </w:r>
    </w:p>
    <w:p w14:paraId="5E561F65" w14:textId="77777777" w:rsidR="00533274" w:rsidRPr="000475AC" w:rsidRDefault="00533274" w:rsidP="00533274">
      <w:pPr>
        <w:rPr>
          <w:lang w:val="sk-SK"/>
        </w:rPr>
      </w:pPr>
      <w:r w:rsidRPr="000475AC">
        <w:rPr>
          <w:lang w:val="sk-SK"/>
        </w:rPr>
        <w:t>Na chodníkoch a spevnených plochách musí byť zabezpečený bezpečný pohyb a preto je stanovený súčiniteľ šmykového trenia min 0,6 pre plochy a 0,6*tgα pre rampy podľa STN 734130.</w:t>
      </w:r>
    </w:p>
    <w:p w14:paraId="64EF9D3D" w14:textId="77777777" w:rsidR="002B2C67" w:rsidRPr="000475AC" w:rsidRDefault="002B2C67" w:rsidP="002B2C67">
      <w:pPr>
        <w:rPr>
          <w:color w:val="FF0000"/>
          <w:lang w:val="sk-SK"/>
        </w:rPr>
      </w:pPr>
    </w:p>
    <w:p w14:paraId="3C1D35B5" w14:textId="49AB6285" w:rsidR="002B2C67" w:rsidRPr="000475AC" w:rsidRDefault="002B2C67" w:rsidP="00FA0A7E">
      <w:pPr>
        <w:pStyle w:val="Nadpis2"/>
        <w:ind w:left="578" w:hanging="578"/>
        <w:rPr>
          <w:color w:val="auto"/>
          <w:lang w:val="sk-SK"/>
        </w:rPr>
      </w:pPr>
      <w:r w:rsidRPr="000475AC">
        <w:rPr>
          <w:color w:val="auto"/>
          <w:lang w:val="sk-SK"/>
        </w:rPr>
        <w:tab/>
      </w:r>
      <w:bookmarkStart w:id="37" w:name="_Toc134522728"/>
      <w:r w:rsidRPr="000475AC">
        <w:rPr>
          <w:color w:val="auto"/>
          <w:lang w:val="sk-SK"/>
        </w:rPr>
        <w:t>Odvodnenie spevnených plôch a komunikácie</w:t>
      </w:r>
      <w:bookmarkEnd w:id="37"/>
    </w:p>
    <w:p w14:paraId="2057A842" w14:textId="77777777" w:rsidR="00CE3712" w:rsidRPr="000475AC" w:rsidRDefault="00CE3712" w:rsidP="00CE3712">
      <w:pPr>
        <w:rPr>
          <w:lang w:val="sk-SK"/>
        </w:rPr>
      </w:pPr>
      <w:r w:rsidRPr="000475AC">
        <w:rPr>
          <w:lang w:val="sk-SK"/>
        </w:rPr>
        <w:t>Odvodnenie komunikácie, parkovísk, spevnených plôch, cyklotrasy a chodníkov je navrhnuté priečnym a pozdĺžnym sklonom do navrhovaných odvodňovacích zariadení: vpustov alebo betónových žľabov alebo sú niektoré riešené priamym vsakom cez drenážnu dlažbu alebo zatrávňovacie tvárnice. V takom prípade bude voda zachytávaná na úrovni zemnej pláne pomocou protiropnej fólie a cez zabezpečenú drenáž odvedená do odlučovača a následne do vsaku. Niektoré chodníky sú vyspádované do zelene. Použitie a rozmiestnenie odvodňovacích zariadení je navrhnuté v súlade s STN 73 6713. Všetka zachytená voda z odvodňovacích zariadení sa bude po prečistení cez odlučovač púšťať do vsakovacích zariadení.</w:t>
      </w:r>
    </w:p>
    <w:p w14:paraId="47A230A1" w14:textId="721F2955" w:rsidR="002B2C67" w:rsidRPr="000475AC" w:rsidRDefault="002B2C67" w:rsidP="002B2C67">
      <w:pPr>
        <w:suppressAutoHyphens/>
        <w:spacing w:before="120" w:after="0"/>
        <w:rPr>
          <w:rFonts w:cs="Arial"/>
          <w:lang w:val="sk-SK"/>
        </w:rPr>
      </w:pPr>
      <w:r w:rsidRPr="000475AC">
        <w:rPr>
          <w:rFonts w:cs="Arial"/>
          <w:lang w:val="sk-SK"/>
        </w:rPr>
        <w:t xml:space="preserve">Dažďové vody z povrchových parkovacích miest na Banšelovej ulici budú zachytené uličnými vpustmi a odvedené kanalizačnými prípojkami DN150 do spoločnej dažďovej kanalizácie DN300 </w:t>
      </w:r>
      <w:r w:rsidR="00FA0A7E" w:rsidRPr="000475AC">
        <w:rPr>
          <w:rFonts w:cs="Arial"/>
          <w:lang w:val="sk-SK"/>
        </w:rPr>
        <w:t xml:space="preserve">v </w:t>
      </w:r>
      <w:r w:rsidRPr="000475AC">
        <w:rPr>
          <w:rFonts w:cs="Arial"/>
          <w:lang w:val="sk-SK"/>
        </w:rPr>
        <w:t xml:space="preserve">SO-11. Po </w:t>
      </w:r>
      <w:r w:rsidR="00FA0A7E" w:rsidRPr="000475AC">
        <w:rPr>
          <w:rFonts w:cs="Arial"/>
          <w:lang w:val="sk-SK"/>
        </w:rPr>
        <w:t>prečistení</w:t>
      </w:r>
      <w:r w:rsidRPr="000475AC">
        <w:rPr>
          <w:rFonts w:cs="Arial"/>
          <w:lang w:val="sk-SK"/>
        </w:rPr>
        <w:t xml:space="preserve"> v odlučovači ropných látok budú následne odvedené do vsaku</w:t>
      </w:r>
      <w:r w:rsidR="00FA0A7E" w:rsidRPr="000475AC">
        <w:rPr>
          <w:rFonts w:cs="Arial"/>
          <w:lang w:val="sk-SK"/>
        </w:rPr>
        <w:t>.</w:t>
      </w:r>
      <w:r w:rsidRPr="000475AC">
        <w:rPr>
          <w:rFonts w:cs="Arial"/>
          <w:lang w:val="sk-SK"/>
        </w:rPr>
        <w:t xml:space="preserve"> </w:t>
      </w:r>
    </w:p>
    <w:p w14:paraId="2EC1759A" w14:textId="5F2BA4D7" w:rsidR="002B2C67" w:rsidRPr="000475AC" w:rsidRDefault="002B2C67" w:rsidP="00FA0A7E">
      <w:pPr>
        <w:spacing w:after="0"/>
        <w:rPr>
          <w:rFonts w:cs="Arial"/>
          <w:lang w:val="sk-SK"/>
        </w:rPr>
      </w:pPr>
      <w:r w:rsidRPr="000475AC">
        <w:rPr>
          <w:rFonts w:cs="Arial"/>
          <w:lang w:val="sk-SK"/>
        </w:rPr>
        <w:t xml:space="preserve">V navrhovaných pozdĺžnych parkovacích miestach pozdĺž existujúcej komunikácie na Banšelovej ulici budú osadené nové uličné vpuste, ktoré bude potrebné zachytiť prípojkami D150 a následne odviesť do vsaku mimo existujúcu verejnú kanalizáciu. Týmto riešením dôjde k čiastočnému odľahčeniu dlhodobo preťažovaného koncového úseku verejnej kanalizácie na Banšelovej ulici. </w:t>
      </w:r>
    </w:p>
    <w:p w14:paraId="4EC968B7" w14:textId="7D6A4D29" w:rsidR="002B2C67" w:rsidRPr="000475AC" w:rsidRDefault="002B2C67" w:rsidP="002B2C67">
      <w:pPr>
        <w:rPr>
          <w:rFonts w:cs="Arial"/>
          <w:lang w:val="sk-SK"/>
        </w:rPr>
      </w:pPr>
      <w:r w:rsidRPr="000475AC">
        <w:rPr>
          <w:rFonts w:cs="Arial"/>
          <w:lang w:val="sk-SK"/>
        </w:rPr>
        <w:lastRenderedPageBreak/>
        <w:t xml:space="preserve">Po predčistení v spoločnom odlučovači ropných látok ORL2 s SO-408 budú následne odvedené do vsaku VZ3 spoločného so vsakom VZ2 pre  SO-408.  Všetka dažďová voda bude vsakovaná na pozemku do podložia pomocou vsakovacích blokov drenblok. </w:t>
      </w:r>
    </w:p>
    <w:p w14:paraId="56BE88BD" w14:textId="6D17F350" w:rsidR="00533274" w:rsidRPr="000475AC" w:rsidRDefault="00533274" w:rsidP="00533274">
      <w:pPr>
        <w:rPr>
          <w:lang w:val="sk-SK"/>
        </w:rPr>
      </w:pPr>
      <w:r w:rsidRPr="000475AC">
        <w:rPr>
          <w:lang w:val="sk-SK"/>
        </w:rPr>
        <w:t xml:space="preserve">Na odvodnenie cestnej pláne je navrhovaný jednostranný pozdĺžny trativod z poloperforovaných drenážnych rúrok DN 160. Trativodná ryha bude pokrytá geotextíliou proti zaneseniu. Pod drenážou sa vytvorí nepriepustná ílovitá vrstva. Drenáž z rúrky DN 160 mm bude zaústená do existujúcich vpustov napojením nad úrovňou výtoku min.10 cm. Pozdĺžny sklon drenáže je minimálny a je smerovaný k najbližšiemu vpustu. </w:t>
      </w:r>
    </w:p>
    <w:p w14:paraId="4ADE3E0C" w14:textId="77777777" w:rsidR="00FA0A7E" w:rsidRPr="000475AC" w:rsidRDefault="00FA0A7E" w:rsidP="00533274">
      <w:pPr>
        <w:rPr>
          <w:i/>
          <w:iCs/>
          <w:lang w:val="sk-SK"/>
        </w:rPr>
      </w:pPr>
    </w:p>
    <w:p w14:paraId="5F96296A" w14:textId="5298A611" w:rsidR="00FA0A7E" w:rsidRPr="000475AC" w:rsidRDefault="00FA0A7E" w:rsidP="00FA0A7E">
      <w:pPr>
        <w:pStyle w:val="Nadpis2"/>
        <w:ind w:left="578" w:hanging="578"/>
        <w:rPr>
          <w:rStyle w:val="Zdraznnjemn"/>
          <w:rFonts w:ascii="Arial" w:hAnsi="Arial" w:cs="Arial"/>
          <w:sz w:val="28"/>
          <w:u w:val="none"/>
          <w:lang w:val="sk-SK"/>
        </w:rPr>
      </w:pPr>
      <w:bookmarkStart w:id="38" w:name="_Toc134522729"/>
      <w:r w:rsidRPr="000475AC">
        <w:rPr>
          <w:color w:val="auto"/>
          <w:lang w:val="sk-SK"/>
        </w:rPr>
        <w:t>Zemné a búracie práce</w:t>
      </w:r>
      <w:bookmarkEnd w:id="38"/>
    </w:p>
    <w:p w14:paraId="1EBFB667" w14:textId="336C8E96" w:rsidR="00FA0A7E" w:rsidRPr="000475AC" w:rsidRDefault="00FA0A7E" w:rsidP="00FA0A7E">
      <w:pPr>
        <w:rPr>
          <w:lang w:val="sk-SK"/>
        </w:rPr>
      </w:pPr>
      <w:r w:rsidRPr="000475AC">
        <w:rPr>
          <w:lang w:val="sk-SK"/>
        </w:rPr>
        <w:t xml:space="preserve">Hlavné prípravné a asanačné práce sa budú realizovať vrámci objektu: Príprava územia. Pred realizáciou objektu komunikácií a spevnených plôch sa musí vykonať zameranie a vytýčenie existujúcich sietí. Potom sa dôjde k odstráneniu jednotlivých chodníkov, spevnených plôch, či komunikácií. Odstránenie bude prebiehať podľa schváleného POV. Po odstránení sa budú vykonávať zemné práce.  Zemné práce v tomto objekte predstavujú vytvorenie zemnej pláne vykopaním na požadovanú úroveň, prípadne dosypaním a zhutnenie zemnej pláne. Následne po vyhotovení konštrukcie plôch sa zahumusuje okolie chodníka. </w:t>
      </w:r>
    </w:p>
    <w:p w14:paraId="3BC560AA" w14:textId="698B7B5B" w:rsidR="00FA0A7E" w:rsidRPr="000475AC" w:rsidRDefault="00FA0A7E" w:rsidP="00FA0A7E">
      <w:pPr>
        <w:rPr>
          <w:lang w:val="sk-SK"/>
        </w:rPr>
      </w:pPr>
      <w:r w:rsidRPr="000475AC">
        <w:rPr>
          <w:lang w:val="sk-SK"/>
        </w:rPr>
        <w:t xml:space="preserve">V zmysle STN 73 6133 pre TDZ V je na konštrukčnej pláni pod vrstvou ŠD požadovaný modul deformácie zo statickej zaťažovacej skúšky </w:t>
      </w:r>
      <w:r w:rsidR="000475AC" w:rsidRPr="000475AC">
        <w:rPr>
          <w:lang w:val="sk-SK"/>
        </w:rPr>
        <w:t xml:space="preserve">je </w:t>
      </w:r>
      <w:r w:rsidRPr="000475AC">
        <w:rPr>
          <w:lang w:val="sk-SK"/>
        </w:rPr>
        <w:t xml:space="preserve">Edef2 ≥ </w:t>
      </w:r>
      <w:r w:rsidR="000475AC" w:rsidRPr="000475AC">
        <w:rPr>
          <w:lang w:val="sk-SK"/>
        </w:rPr>
        <w:t>4</w:t>
      </w:r>
      <w:r w:rsidRPr="000475AC">
        <w:rPr>
          <w:lang w:val="sk-SK"/>
        </w:rPr>
        <w:t xml:space="preserve">5 MPa  </w:t>
      </w:r>
      <w:r w:rsidR="000475AC" w:rsidRPr="000475AC">
        <w:rPr>
          <w:lang w:val="sk-SK"/>
        </w:rPr>
        <w:t xml:space="preserve">pre vedľajšie komunikácie a parkoviská, Edef2 ≥ 30 MPa pre chodníky a cyklotrasu a  Edef2 ≥ 60 MPa pre ulice Banšelova a Krajná. Pričom  </w:t>
      </w:r>
      <w:r w:rsidRPr="000475AC">
        <w:rPr>
          <w:lang w:val="sk-SK"/>
        </w:rPr>
        <w:t xml:space="preserve">pomer Edef2/ Edef1 ≤ 3,0. </w:t>
      </w:r>
    </w:p>
    <w:p w14:paraId="1E1A2C08" w14:textId="548A19DB" w:rsidR="00FA0A7E" w:rsidRPr="000475AC" w:rsidRDefault="00FA0A7E" w:rsidP="00FA0A7E">
      <w:pPr>
        <w:rPr>
          <w:lang w:val="sk-SK"/>
        </w:rPr>
      </w:pPr>
      <w:r w:rsidRPr="000475AC">
        <w:rPr>
          <w:lang w:val="sk-SK"/>
        </w:rPr>
        <w:t xml:space="preserve">Pri budovaní  telesa </w:t>
      </w:r>
      <w:r w:rsidR="000475AC" w:rsidRPr="000475AC">
        <w:rPr>
          <w:lang w:val="sk-SK"/>
        </w:rPr>
        <w:t>komunikácie (</w:t>
      </w:r>
      <w:r w:rsidRPr="000475AC">
        <w:rPr>
          <w:lang w:val="sk-SK"/>
        </w:rPr>
        <w:t>cestného násypu</w:t>
      </w:r>
      <w:r w:rsidR="000475AC" w:rsidRPr="000475AC">
        <w:rPr>
          <w:lang w:val="sk-SK"/>
        </w:rPr>
        <w:t>) pre vytvorenie zemnej pláne</w:t>
      </w:r>
      <w:r w:rsidRPr="000475AC">
        <w:rPr>
          <w:lang w:val="sk-SK"/>
        </w:rPr>
        <w:t xml:space="preserve">, sa dovezená zemina bude hutniť po vrstvách na mieru zhutnenia –relatívnu uľahlosť ID = 0,90 v hornej vrstve hr. 0,50 m pod cestnou pláňou a ID= 0,85 v ostatnej časti násypu. Pri budovaní násypu je potrebné použiť kvalitný materiál s vlastnosťami: min </w:t>
      </w:r>
      <w:r w:rsidRPr="000475AC">
        <w:rPr>
          <w:lang w:val="sk-SK"/>
        </w:rPr>
        <w:sym w:font="Symbol" w:char="F06A"/>
      </w:r>
      <w:r w:rsidRPr="000475AC">
        <w:rPr>
          <w:lang w:val="sk-SK"/>
        </w:rPr>
        <w:t xml:space="preserve">ef=32º, cef= 0 kPa  a max. </w:t>
      </w:r>
      <w:r w:rsidRPr="000475AC">
        <w:rPr>
          <w:lang w:val="sk-SK"/>
        </w:rPr>
        <w:sym w:font="Symbol" w:char="F067"/>
      </w:r>
      <w:r w:rsidRPr="000475AC">
        <w:rPr>
          <w:lang w:val="sk-SK"/>
        </w:rPr>
        <w:t>= 19,5 kN.m-3 Podložie cestného násypu sa v celej ploche zhutní na požadovanú mieru zhutnenia D=95 % PS</w:t>
      </w:r>
    </w:p>
    <w:p w14:paraId="6690AD60" w14:textId="77777777" w:rsidR="00533274" w:rsidRPr="000475AC" w:rsidRDefault="00533274" w:rsidP="000475AC">
      <w:pPr>
        <w:pStyle w:val="Nadpis1"/>
        <w:numPr>
          <w:ilvl w:val="0"/>
          <w:numId w:val="0"/>
        </w:numPr>
        <w:ind w:left="431"/>
        <w:rPr>
          <w:lang w:val="sk-SK"/>
        </w:rPr>
      </w:pPr>
    </w:p>
    <w:p w14:paraId="5758193C" w14:textId="0A9CC6F9" w:rsidR="00533274" w:rsidRPr="000475AC" w:rsidRDefault="00533274" w:rsidP="000475AC">
      <w:pPr>
        <w:pStyle w:val="Nadpis1"/>
        <w:ind w:left="431" w:hanging="431"/>
        <w:rPr>
          <w:lang w:val="sk-SK"/>
        </w:rPr>
      </w:pPr>
      <w:r w:rsidRPr="000475AC">
        <w:rPr>
          <w:lang w:val="sk-SK"/>
        </w:rPr>
        <w:tab/>
      </w:r>
      <w:bookmarkStart w:id="39" w:name="_Toc134522730"/>
      <w:r w:rsidR="000475AC" w:rsidRPr="000475AC">
        <w:rPr>
          <w:lang w:val="sk-SK"/>
        </w:rPr>
        <w:t>D</w:t>
      </w:r>
      <w:r w:rsidRPr="000475AC">
        <w:rPr>
          <w:lang w:val="sk-SK"/>
        </w:rPr>
        <w:t>opravné značenie</w:t>
      </w:r>
      <w:bookmarkEnd w:id="39"/>
    </w:p>
    <w:p w14:paraId="18BE8772" w14:textId="77777777" w:rsidR="000475AC" w:rsidRPr="000475AC" w:rsidRDefault="000475AC" w:rsidP="000475AC">
      <w:pPr>
        <w:spacing w:before="240" w:line="200" w:lineRule="atLeast"/>
        <w:ind w:firstLine="709"/>
        <w:rPr>
          <w:b/>
          <w:i/>
          <w:lang w:val="sk-SK"/>
        </w:rPr>
      </w:pPr>
      <w:r w:rsidRPr="000475AC">
        <w:rPr>
          <w:b/>
          <w:i/>
          <w:lang w:val="sk-SK"/>
        </w:rPr>
        <w:t>Trvalé dopravné značenie:</w:t>
      </w:r>
    </w:p>
    <w:p w14:paraId="605EF1B6" w14:textId="587068C2" w:rsidR="000475AC" w:rsidRPr="000475AC" w:rsidRDefault="000475AC" w:rsidP="000475AC">
      <w:pPr>
        <w:ind w:firstLine="709"/>
        <w:rPr>
          <w:lang w:val="sk-SK"/>
        </w:rPr>
      </w:pPr>
      <w:r w:rsidRPr="000475AC">
        <w:rPr>
          <w:lang w:val="sk-SK"/>
        </w:rPr>
        <w:t xml:space="preserve">Upravené križovatky sa doplnia o potrebné zvislé a vodorovné DZ. Jednotlivé priechody pre chodcov, cyklokomunikácie a parkoviská sa doplnia príslušným dopravným značením a to ako vodorovným tak aj zvislým. </w:t>
      </w:r>
      <w:r w:rsidR="00B061B8">
        <w:rPr>
          <w:lang w:val="sk-SK"/>
        </w:rPr>
        <w:t xml:space="preserve">Pokiaľ to situácia a dodržanie vyhlášky umožnia, umiestnia sa na stĺpy DZ, resp. VO, alebo iné existujúce. </w:t>
      </w:r>
      <w:r w:rsidRPr="000475AC">
        <w:rPr>
          <w:lang w:val="sk-SK"/>
        </w:rPr>
        <w:t xml:space="preserve">Špeciálne sa vyznačia plochy pre odvoz odpadu a miesta pre </w:t>
      </w:r>
      <w:r w:rsidR="00AC50E3" w:rsidRPr="000475AC">
        <w:rPr>
          <w:lang w:val="sk-SK"/>
        </w:rPr>
        <w:t>imobilných</w:t>
      </w:r>
      <w:r w:rsidRPr="000475AC">
        <w:rPr>
          <w:lang w:val="sk-SK"/>
        </w:rPr>
        <w:t>. Všetky návezné úpravy sa opatria príslušným dopravným značením</w:t>
      </w:r>
      <w:r w:rsidR="00AC50E3">
        <w:rPr>
          <w:lang w:val="sk-SK"/>
        </w:rPr>
        <w:t>, resp. dôjde k obnove pôvodného značenia</w:t>
      </w:r>
      <w:r w:rsidRPr="000475AC">
        <w:rPr>
          <w:lang w:val="sk-SK"/>
        </w:rPr>
        <w:t xml:space="preserve">. Pred vstupom do podzemnej garáže sa osadia (na fasádu nad vjazdom) príslušné dopravné značky značky 253 – 30km/h, 272, a značka 243 (s príslušnou hodnotou výšky). </w:t>
      </w:r>
    </w:p>
    <w:p w14:paraId="356BB007" w14:textId="77777777" w:rsidR="000475AC" w:rsidRPr="000475AC" w:rsidRDefault="000475AC" w:rsidP="000475AC">
      <w:pPr>
        <w:ind w:firstLine="709"/>
        <w:rPr>
          <w:lang w:val="sk-SK"/>
        </w:rPr>
      </w:pPr>
      <w:r w:rsidRPr="000475AC">
        <w:rPr>
          <w:lang w:val="sk-SK"/>
        </w:rPr>
        <w:t>Vodorovné dopravné značenie sa zriadi v bielej farbe na všetkých komunikáciách a aj v podzemnej garáži, kde sa vyhotoví nástrekom pre parkovacie státia alebo čiary, či plochy.</w:t>
      </w:r>
    </w:p>
    <w:p w14:paraId="7F4CDF5F" w14:textId="0CABEF31" w:rsidR="000475AC" w:rsidRPr="000475AC" w:rsidRDefault="000475AC" w:rsidP="000475AC">
      <w:pPr>
        <w:spacing w:before="240" w:line="200" w:lineRule="atLeast"/>
        <w:rPr>
          <w:lang w:val="sk-SK"/>
        </w:rPr>
      </w:pPr>
      <w:r w:rsidRPr="000475AC">
        <w:rPr>
          <w:lang w:val="sk-SK"/>
        </w:rPr>
        <w:t>Všetky značky sa použijú v základnom rozmere a v retroreflexnej úprave. Rozmiestnenie zvislého ako aj vodorovného značenia je vykreslené v prílohe č. 300</w:t>
      </w:r>
      <w:r w:rsidR="00AC50E3">
        <w:rPr>
          <w:lang w:val="sk-SK"/>
        </w:rPr>
        <w:t>5</w:t>
      </w:r>
      <w:r w:rsidRPr="000475AC">
        <w:rPr>
          <w:lang w:val="sk-SK"/>
        </w:rPr>
        <w:t xml:space="preserve"> – Trvalé dopravné značenie.</w:t>
      </w:r>
    </w:p>
    <w:p w14:paraId="43222FC1" w14:textId="77777777" w:rsidR="000475AC" w:rsidRPr="000475AC" w:rsidRDefault="000475AC" w:rsidP="000475AC">
      <w:pPr>
        <w:spacing w:before="120" w:line="200" w:lineRule="atLeast"/>
        <w:ind w:firstLine="709"/>
        <w:rPr>
          <w:b/>
          <w:i/>
          <w:lang w:val="sk-SK"/>
        </w:rPr>
      </w:pPr>
      <w:r w:rsidRPr="000475AC">
        <w:rPr>
          <w:b/>
          <w:i/>
          <w:lang w:val="sk-SK"/>
        </w:rPr>
        <w:t>Dočasné dopravné značenie:</w:t>
      </w:r>
    </w:p>
    <w:p w14:paraId="118EDCDA" w14:textId="57BFCBAC" w:rsidR="000475AC" w:rsidRPr="000475AC" w:rsidRDefault="000475AC" w:rsidP="000475AC">
      <w:pPr>
        <w:ind w:firstLine="709"/>
        <w:rPr>
          <w:lang w:val="sk-SK"/>
        </w:rPr>
      </w:pPr>
      <w:r w:rsidRPr="000475AC">
        <w:rPr>
          <w:lang w:val="sk-SK"/>
        </w:rPr>
        <w:t xml:space="preserve">Pred začiatkom stavebných prác sa na okolité komunikácie osadia značky podľa platného POD. Stavba bude rozdelená do niekoľkých etáp. Jednotlivé objekty budú prebiehať jednotlivo a nezávisle od seba, </w:t>
      </w:r>
      <w:r w:rsidR="00A23C49">
        <w:rPr>
          <w:lang w:val="sk-SK"/>
        </w:rPr>
        <w:t xml:space="preserve">alebo v spoločných balíkoch, </w:t>
      </w:r>
      <w:r w:rsidRPr="000475AC">
        <w:rPr>
          <w:lang w:val="sk-SK"/>
        </w:rPr>
        <w:t>pokiaľ to z postupu prác (alebo platného POD) nebude definované inak.</w:t>
      </w:r>
    </w:p>
    <w:p w14:paraId="30BB5397" w14:textId="77777777" w:rsidR="000475AC" w:rsidRPr="000475AC" w:rsidRDefault="000475AC" w:rsidP="000475AC">
      <w:pPr>
        <w:ind w:firstLine="709"/>
        <w:rPr>
          <w:lang w:val="sk-SK"/>
        </w:rPr>
      </w:pPr>
      <w:r w:rsidRPr="000475AC">
        <w:rPr>
          <w:lang w:val="sk-SK"/>
        </w:rPr>
        <w:t xml:space="preserve">Stavba výrazne ovplyvní existujúcu dopravu, keďže úpravy budú prebiehať aj na aktívnych komunikáciách, vrátane chodníkov, parkovísk a zelene. Presné rozmiestnenie dočasného dopravného </w:t>
      </w:r>
      <w:r w:rsidRPr="000475AC">
        <w:rPr>
          <w:lang w:val="sk-SK"/>
        </w:rPr>
        <w:lastRenderedPageBreak/>
        <w:t>značenia bude závisieť od plánu výstavby konkrétneho zhotoviteľa – schválenom POD príslušným KDI. Dočasné zvislé značky budú osadené na červeno-bielych stĺpikoch. V základnom rozmere v reflexnom prevedení.</w:t>
      </w:r>
    </w:p>
    <w:p w14:paraId="2833FD54" w14:textId="35BC8BD4" w:rsidR="00D82869" w:rsidRPr="001C16BB" w:rsidRDefault="000475AC" w:rsidP="001C16BB">
      <w:pPr>
        <w:ind w:firstLine="709"/>
        <w:rPr>
          <w:lang w:val="sk-SK"/>
        </w:rPr>
      </w:pPr>
      <w:r w:rsidRPr="000475AC">
        <w:rPr>
          <w:lang w:val="sk-SK"/>
        </w:rPr>
        <w:t xml:space="preserve">Dopravné značenie bude osadené v súlade s platnými predpismi a nariadeniami platnými pre premávku na pozemných komunikáciách – vyhláška č. 30/2020 Z.z. a zákona č. 8/2009 Zz. o premávke na pozemných komunikáciách. </w:t>
      </w:r>
    </w:p>
    <w:p w14:paraId="14972B88" w14:textId="77777777" w:rsidR="001D3288" w:rsidRPr="000475AC" w:rsidRDefault="001D3288" w:rsidP="001D3288">
      <w:pPr>
        <w:spacing w:after="0"/>
        <w:rPr>
          <w:lang w:val="sk-SK"/>
        </w:rPr>
      </w:pPr>
    </w:p>
    <w:p w14:paraId="066DC62B" w14:textId="415E1500" w:rsidR="00931AB0" w:rsidRPr="000475AC" w:rsidRDefault="00931AB0" w:rsidP="00931AB0">
      <w:pPr>
        <w:pStyle w:val="Nadpis1"/>
        <w:ind w:left="431" w:hanging="431"/>
        <w:rPr>
          <w:color w:val="auto"/>
          <w:lang w:val="sk-SK"/>
        </w:rPr>
      </w:pPr>
      <w:bookmarkStart w:id="40" w:name="_Toc134522731"/>
      <w:r w:rsidRPr="000475AC">
        <w:rPr>
          <w:color w:val="auto"/>
          <w:lang w:val="sk-SK"/>
        </w:rPr>
        <w:t>Cestná svetelná signalizácia</w:t>
      </w:r>
      <w:bookmarkEnd w:id="40"/>
    </w:p>
    <w:p w14:paraId="45367C25" w14:textId="228A3E63" w:rsidR="00EA60B9" w:rsidRPr="000475AC" w:rsidRDefault="00EA60B9" w:rsidP="00EA60B9">
      <w:pPr>
        <w:ind w:firstLine="567"/>
        <w:rPr>
          <w:lang w:val="sk-SK" w:eastAsia="sk-SK"/>
        </w:rPr>
      </w:pPr>
      <w:r w:rsidRPr="000475AC">
        <w:rPr>
          <w:lang w:val="sk-SK" w:eastAsia="sk-SK"/>
        </w:rPr>
        <w:t>V súvislosti s výstavbou investície Bytový dom Terchovská v dotknutom územ</w:t>
      </w:r>
      <w:r w:rsidR="001C16BB">
        <w:rPr>
          <w:lang w:val="sk-SK" w:eastAsia="sk-SK"/>
        </w:rPr>
        <w:t>í</w:t>
      </w:r>
      <w:r w:rsidRPr="000475AC">
        <w:rPr>
          <w:lang w:val="sk-SK" w:eastAsia="sk-SK"/>
        </w:rPr>
        <w:t xml:space="preserve"> MČ Bratislava – Ružinov (Trnávka) je nevyhnutné vypracovať úprav</w:t>
      </w:r>
      <w:r w:rsidR="001C16BB">
        <w:rPr>
          <w:lang w:val="sk-SK" w:eastAsia="sk-SK"/>
        </w:rPr>
        <w:t>u</w:t>
      </w:r>
      <w:r w:rsidRPr="000475AC">
        <w:rPr>
          <w:lang w:val="sk-SK" w:eastAsia="sk-SK"/>
        </w:rPr>
        <w:t xml:space="preserve"> riadenia </w:t>
      </w:r>
      <w:r w:rsidR="003F1462" w:rsidRPr="000475AC">
        <w:rPr>
          <w:lang w:val="sk-SK" w:eastAsia="sk-SK"/>
        </w:rPr>
        <w:t>križovatky</w:t>
      </w:r>
      <w:r w:rsidRPr="000475AC">
        <w:rPr>
          <w:lang w:val="sk-SK" w:eastAsia="sk-SK"/>
        </w:rPr>
        <w:t xml:space="preserve"> č. 386 Galvaniho – Banšelova s cestnou dopravnou signalizáciou. Prevádzkový súbor PS 102 - Cestná dopravná signalizácia zahŕňa v sebe </w:t>
      </w:r>
      <w:r w:rsidR="001C16BB">
        <w:rPr>
          <w:lang w:val="sk-SK" w:eastAsia="sk-SK"/>
        </w:rPr>
        <w:t>úpravu tejto križovatky. Križovatky bude doplnená o cyklosignalizáciu, nové stop čiary a úpravu jednotlivých taktov. Podrobne to rieši samostatný PS – 102 CSS.</w:t>
      </w:r>
    </w:p>
    <w:p w14:paraId="5FBA7805" w14:textId="0F9B3E06" w:rsidR="001A0732" w:rsidRPr="000475AC" w:rsidRDefault="001A0732" w:rsidP="00C830CD">
      <w:pPr>
        <w:rPr>
          <w:lang w:val="sk-SK"/>
        </w:rPr>
      </w:pPr>
    </w:p>
    <w:p w14:paraId="45E02099" w14:textId="77777777" w:rsidR="000475AC" w:rsidRPr="000475AC" w:rsidRDefault="000475AC" w:rsidP="000475AC">
      <w:pPr>
        <w:pStyle w:val="Nadpis1"/>
        <w:keepLines w:val="0"/>
        <w:spacing w:before="120" w:after="0"/>
        <w:jc w:val="left"/>
        <w:rPr>
          <w:rFonts w:eastAsia="Calibri"/>
          <w:lang w:val="sk-SK"/>
        </w:rPr>
      </w:pPr>
      <w:bookmarkStart w:id="41" w:name="_Toc44411664"/>
      <w:bookmarkStart w:id="42" w:name="_Toc134522732"/>
      <w:r w:rsidRPr="000475AC">
        <w:rPr>
          <w:rFonts w:eastAsia="Calibri"/>
          <w:lang w:val="sk-SK"/>
        </w:rPr>
        <w:t>Hlavné zásady postupu výstavby</w:t>
      </w:r>
      <w:bookmarkEnd w:id="41"/>
      <w:bookmarkEnd w:id="42"/>
    </w:p>
    <w:p w14:paraId="424F5E81" w14:textId="77777777" w:rsidR="000475AC" w:rsidRPr="000475AC" w:rsidRDefault="000475AC" w:rsidP="000475AC">
      <w:pPr>
        <w:pStyle w:val="Nadpis1"/>
        <w:numPr>
          <w:ilvl w:val="0"/>
          <w:numId w:val="0"/>
        </w:numPr>
        <w:ind w:left="432"/>
        <w:rPr>
          <w:rFonts w:eastAsia="Calibri"/>
          <w:lang w:val="sk-SK"/>
        </w:rPr>
      </w:pPr>
    </w:p>
    <w:p w14:paraId="79E95B4B" w14:textId="77777777" w:rsidR="000475AC" w:rsidRPr="000475AC" w:rsidRDefault="000475AC" w:rsidP="000475AC">
      <w:pPr>
        <w:spacing w:line="200" w:lineRule="atLeast"/>
        <w:ind w:firstLine="709"/>
        <w:rPr>
          <w:lang w:val="sk-SK"/>
        </w:rPr>
      </w:pPr>
      <w:r w:rsidRPr="000475AC">
        <w:rPr>
          <w:lang w:val="sk-SK"/>
        </w:rPr>
        <w:t>Na  stavebnom  objekte  sa vyskytujú  bežné stavebné  prace  súvisiace  s  výstavbou  komunikácií, spevnených plôch a dopravných  stavieb. Najskôr treba vykonať prípravu staveniska a terénne úpravy.</w:t>
      </w:r>
    </w:p>
    <w:p w14:paraId="701158BA" w14:textId="14EBA6BA" w:rsidR="000475AC" w:rsidRPr="000475AC" w:rsidRDefault="000475AC" w:rsidP="004F59A9">
      <w:pPr>
        <w:spacing w:line="200" w:lineRule="atLeast"/>
        <w:ind w:firstLine="709"/>
        <w:rPr>
          <w:lang w:val="sk-SK"/>
        </w:rPr>
      </w:pPr>
      <w:r w:rsidRPr="000475AC">
        <w:rPr>
          <w:lang w:val="sk-SK"/>
        </w:rPr>
        <w:t>Pred zahájením stavebných prác na  objekte je nutné priamo v teréne vytýčiť  polohy všetkých  podzemných  inžinierskych  sietí ich správcami a pri výstavbe  rešpektovať  vyjadrenia týchto  správcov.</w:t>
      </w:r>
      <w:r w:rsidR="004F59A9">
        <w:rPr>
          <w:lang w:val="sk-SK"/>
        </w:rPr>
        <w:t xml:space="preserve"> </w:t>
      </w:r>
      <w:r w:rsidRPr="000475AC">
        <w:rPr>
          <w:lang w:val="sk-SK"/>
        </w:rPr>
        <w:t>Zároveň je nutné realizovať všetky preložky inžinierskych sietí, ktoré sa zasahujú do pôdorysu nových plôch a komunikácie. Pri zhotovovaní  konštrukcie vozovky je nutné dodržať ustanovenia STN 736121, STN 736123, STN 736124-1, STN 736126, STN 736129, STN 736131-1 a STN 736133.</w:t>
      </w:r>
    </w:p>
    <w:p w14:paraId="6485D4B3" w14:textId="77777777" w:rsidR="000475AC" w:rsidRPr="000475AC" w:rsidRDefault="000475AC" w:rsidP="000475AC">
      <w:pPr>
        <w:rPr>
          <w:rFonts w:ascii="Times New Roman" w:hAnsi="Times New Roman"/>
          <w:b/>
          <w:sz w:val="20"/>
          <w:szCs w:val="20"/>
          <w:lang w:val="sk-SK"/>
        </w:rPr>
      </w:pPr>
      <w:r w:rsidRPr="000475AC">
        <w:rPr>
          <w:rStyle w:val="Zdraznnjemn"/>
          <w:szCs w:val="20"/>
          <w:lang w:val="sk-SK"/>
        </w:rPr>
        <w:t>Požiadavky na prevádzku a údržbu</w:t>
      </w:r>
    </w:p>
    <w:p w14:paraId="7D3DBE0D" w14:textId="77777777" w:rsidR="000475AC" w:rsidRPr="000475AC" w:rsidRDefault="000475AC" w:rsidP="000475AC">
      <w:pPr>
        <w:spacing w:line="200" w:lineRule="atLeast"/>
        <w:ind w:firstLine="709"/>
        <w:rPr>
          <w:lang w:val="sk-SK"/>
        </w:rPr>
      </w:pPr>
      <w:r w:rsidRPr="000475AC">
        <w:rPr>
          <w:lang w:val="sk-SK"/>
        </w:rPr>
        <w:t>Ukončený  stavebný  objekt  vyžaduje  bežnú údržbu</w:t>
      </w:r>
    </w:p>
    <w:p w14:paraId="44B0EF8F" w14:textId="77777777" w:rsidR="000475AC" w:rsidRPr="000475AC" w:rsidRDefault="000475AC" w:rsidP="000475AC">
      <w:pPr>
        <w:rPr>
          <w:rStyle w:val="Zdraznnjemn"/>
          <w:szCs w:val="20"/>
          <w:lang w:val="sk-SK"/>
        </w:rPr>
      </w:pPr>
      <w:r w:rsidRPr="000475AC">
        <w:rPr>
          <w:rStyle w:val="Zdraznnjemn"/>
          <w:szCs w:val="20"/>
          <w:lang w:val="sk-SK"/>
        </w:rPr>
        <w:t>Ochrana životného prostredia</w:t>
      </w:r>
    </w:p>
    <w:p w14:paraId="474C2EDA" w14:textId="6CD26510" w:rsidR="001C16BB" w:rsidRPr="000475AC" w:rsidRDefault="000475AC" w:rsidP="004F59A9">
      <w:pPr>
        <w:spacing w:line="200" w:lineRule="atLeast"/>
        <w:ind w:firstLine="709"/>
        <w:rPr>
          <w:lang w:val="sk-SK"/>
        </w:rPr>
      </w:pPr>
      <w:r w:rsidRPr="000475AC">
        <w:rPr>
          <w:lang w:val="sk-SK"/>
        </w:rPr>
        <w:t>Pri výstavbe stavebného objektu vzniknú odpady, ktoré sú v súlade s vyhláškou MŽP SR č. 284/2001 Z.z.- Katalógom odpadov. Ide o odpady, ktoré si nevyžadujú žiaden špeciálny spôsob zneškodňovania.</w:t>
      </w:r>
    </w:p>
    <w:p w14:paraId="6E06035D" w14:textId="77777777" w:rsidR="000475AC" w:rsidRPr="000475AC" w:rsidRDefault="000475AC" w:rsidP="000475AC">
      <w:pPr>
        <w:rPr>
          <w:rStyle w:val="Zdraznnjemn"/>
          <w:szCs w:val="20"/>
          <w:lang w:val="sk-SK"/>
        </w:rPr>
      </w:pPr>
      <w:r w:rsidRPr="000475AC">
        <w:rPr>
          <w:rStyle w:val="Zdraznnjemn"/>
          <w:szCs w:val="20"/>
          <w:lang w:val="sk-SK"/>
        </w:rPr>
        <w:t>Bezpečnostné požiadavky</w:t>
      </w:r>
    </w:p>
    <w:p w14:paraId="77BBEAA9" w14:textId="77777777" w:rsidR="000475AC" w:rsidRPr="000475AC" w:rsidRDefault="000475AC" w:rsidP="000475AC">
      <w:pPr>
        <w:spacing w:line="200" w:lineRule="atLeast"/>
        <w:ind w:firstLine="709"/>
        <w:rPr>
          <w:szCs w:val="20"/>
          <w:lang w:val="sk-SK"/>
        </w:rPr>
      </w:pPr>
      <w:r w:rsidRPr="000475AC">
        <w:rPr>
          <w:szCs w:val="20"/>
          <w:lang w:val="sk-SK"/>
        </w:rPr>
        <w:t>Dokumentácia  stavebného objektu  je spracovaná  v súlade so  súvisiacimi STN, čo  je predpokladom  bezpečnej   dopravy  na dotknutej miestnej komunikácii.</w:t>
      </w:r>
    </w:p>
    <w:p w14:paraId="7F265A8A" w14:textId="77777777" w:rsidR="000475AC" w:rsidRPr="000475AC" w:rsidRDefault="000475AC" w:rsidP="000475AC">
      <w:pPr>
        <w:spacing w:line="200" w:lineRule="atLeast"/>
        <w:ind w:firstLine="709"/>
        <w:rPr>
          <w:szCs w:val="20"/>
          <w:lang w:val="sk-SK"/>
        </w:rPr>
      </w:pPr>
      <w:r w:rsidRPr="000475AC">
        <w:rPr>
          <w:szCs w:val="20"/>
          <w:lang w:val="sk-SK"/>
        </w:rPr>
        <w:t>Práce  na stavenisku  musia byť  vykonávané  v súlade so všetkými  bezpečnostnými  predpismi  a nariadeniami. Pracovisko musí  byť  označené  a zabezpečené  zábranami.</w:t>
      </w:r>
    </w:p>
    <w:p w14:paraId="7D6C57CA" w14:textId="77777777" w:rsidR="000475AC" w:rsidRPr="000475AC" w:rsidRDefault="000475AC" w:rsidP="000475AC">
      <w:pPr>
        <w:spacing w:line="200" w:lineRule="atLeast"/>
        <w:ind w:firstLine="709"/>
        <w:rPr>
          <w:szCs w:val="20"/>
          <w:lang w:val="sk-SK"/>
        </w:rPr>
      </w:pPr>
      <w:r w:rsidRPr="000475AC">
        <w:rPr>
          <w:szCs w:val="20"/>
          <w:lang w:val="sk-SK"/>
        </w:rPr>
        <w:t>Pri  stavebných  prácach  musia byť  zabezpečené  minimálne  bezpečnostné  a zdravotné  požiadavky  na stavenisko v súlade s  Nariadením  vlády  SR  č.201 z 23.5.2001 a  č. 510 z 21.12.2001.</w:t>
      </w:r>
    </w:p>
    <w:p w14:paraId="4070E3BB" w14:textId="77777777" w:rsidR="000475AC" w:rsidRPr="000475AC" w:rsidRDefault="000475AC" w:rsidP="000475AC">
      <w:pPr>
        <w:rPr>
          <w:rStyle w:val="Zdraznnjemn"/>
          <w:szCs w:val="20"/>
          <w:lang w:val="sk-SK"/>
        </w:rPr>
      </w:pPr>
      <w:r w:rsidRPr="000475AC">
        <w:rPr>
          <w:rStyle w:val="Zdraznnjemn"/>
          <w:szCs w:val="20"/>
          <w:lang w:val="sk-SK"/>
        </w:rPr>
        <w:t xml:space="preserve">Protipožiarna ochrana </w:t>
      </w:r>
    </w:p>
    <w:p w14:paraId="5E48587F" w14:textId="6B6FBC8E" w:rsidR="00272260" w:rsidRPr="000475AC" w:rsidRDefault="000475AC" w:rsidP="00B061B8">
      <w:pPr>
        <w:spacing w:line="200" w:lineRule="atLeast"/>
        <w:ind w:firstLine="709"/>
        <w:rPr>
          <w:lang w:val="sk-SK"/>
        </w:rPr>
      </w:pPr>
      <w:r w:rsidRPr="000475AC">
        <w:rPr>
          <w:lang w:val="sk-SK"/>
        </w:rPr>
        <w:t>Za prístupovú komunikáciu pre vedenie hasičského zásahu možno považovať navrhovanú cestnú komunikáciu voľnej šírky min. 3,0 m (do trvale voľnej šírky sa nezapočítava parkovací pruh), ktorá v plnej miere spĺňa požiadavky § 82 vyhl. MV SR č. 94/2004 Z.z., tj. široká min. 3,0 m, bude sa nachádzať v bezprostrednej blízkosti uvažovaných resp. existujúcich stavebných objektov (tj. minimálne 30 metrov od vchodov do každej stavby) a je dimenzovaná na tiaž min. 80 kN, reprezentujúcu pôsobenie zaťaženej nápravy požiarneho vozidla. Vjazdy na prístupové komunikácie a prejazdy na nich musia mať šírku najmenej 3,5 m a výšku najmenej 4,5 m. Riešená stavba týmto požiadavkám vyhovuje.</w:t>
      </w:r>
      <w:bookmarkStart w:id="43" w:name="__RefHeading__5746_332852175"/>
      <w:bookmarkStart w:id="44" w:name="__RefHeading__37_332852175"/>
      <w:bookmarkStart w:id="45" w:name="__RefHeading__179_1974345714"/>
      <w:bookmarkEnd w:id="43"/>
      <w:bookmarkEnd w:id="44"/>
      <w:bookmarkEnd w:id="45"/>
    </w:p>
    <w:p w14:paraId="6E151670" w14:textId="49026A59" w:rsidR="00272260" w:rsidRDefault="00272260" w:rsidP="00C830CD">
      <w:pPr>
        <w:rPr>
          <w:lang w:val="sk-SK"/>
        </w:rPr>
      </w:pPr>
    </w:p>
    <w:p w14:paraId="7CB6B983" w14:textId="77777777" w:rsidR="00C16194" w:rsidRDefault="00C16194" w:rsidP="00C830CD">
      <w:pPr>
        <w:rPr>
          <w:lang w:val="sk-SK"/>
        </w:rPr>
      </w:pPr>
    </w:p>
    <w:p w14:paraId="7C8FD9AF" w14:textId="77777777" w:rsidR="00753EE7" w:rsidRPr="000475AC" w:rsidRDefault="00753EE7" w:rsidP="00C830CD">
      <w:pPr>
        <w:rPr>
          <w:lang w:val="sk-SK"/>
        </w:rPr>
      </w:pPr>
    </w:p>
    <w:p w14:paraId="16294E77" w14:textId="77777777" w:rsidR="000852F2" w:rsidRPr="000475AC" w:rsidRDefault="000852F2" w:rsidP="00C830CD">
      <w:pPr>
        <w:rPr>
          <w:lang w:val="sk-SK"/>
        </w:rPr>
      </w:pPr>
      <w:r w:rsidRPr="000475AC">
        <w:rPr>
          <w:lang w:val="sk-SK"/>
        </w:rPr>
        <w:t>.......................................................................</w:t>
      </w:r>
    </w:p>
    <w:p w14:paraId="49B3EF44" w14:textId="06268ACB" w:rsidR="000852F2" w:rsidRPr="000475AC" w:rsidRDefault="004B0B77" w:rsidP="00C830CD">
      <w:pPr>
        <w:rPr>
          <w:lang w:val="sk-SK"/>
        </w:rPr>
      </w:pPr>
      <w:r w:rsidRPr="000475AC">
        <w:rPr>
          <w:lang w:val="sk-SK"/>
        </w:rPr>
        <w:t xml:space="preserve">Ing. </w:t>
      </w:r>
      <w:r w:rsidR="001A0732" w:rsidRPr="000475AC">
        <w:rPr>
          <w:lang w:val="sk-SK"/>
        </w:rPr>
        <w:t>Stanislav Majerčák</w:t>
      </w:r>
      <w:r w:rsidR="000852F2" w:rsidRPr="000475AC">
        <w:rPr>
          <w:lang w:val="sk-SK"/>
        </w:rPr>
        <w:t xml:space="preserve"> </w:t>
      </w:r>
    </w:p>
    <w:p w14:paraId="16EEDAD9" w14:textId="77777777" w:rsidR="00313A60" w:rsidRPr="000475AC" w:rsidRDefault="00313A60" w:rsidP="00C830CD">
      <w:pPr>
        <w:rPr>
          <w:lang w:val="sk-SK"/>
        </w:rPr>
      </w:pPr>
    </w:p>
    <w:p w14:paraId="644E73D2" w14:textId="3472DBD5" w:rsidR="00967C17" w:rsidRPr="000475AC" w:rsidRDefault="000852F2" w:rsidP="00C830CD">
      <w:pPr>
        <w:rPr>
          <w:lang w:val="sk-SK"/>
        </w:rPr>
      </w:pPr>
      <w:r w:rsidRPr="000475AC">
        <w:rPr>
          <w:lang w:val="sk-SK"/>
        </w:rPr>
        <w:t>V Br</w:t>
      </w:r>
      <w:r w:rsidR="004B0B77" w:rsidRPr="000475AC">
        <w:rPr>
          <w:lang w:val="sk-SK"/>
        </w:rPr>
        <w:t>atislave</w:t>
      </w:r>
      <w:r w:rsidRPr="000475AC">
        <w:rPr>
          <w:lang w:val="sk-SK"/>
        </w:rPr>
        <w:t xml:space="preserve"> d</w:t>
      </w:r>
      <w:r w:rsidR="00313A60" w:rsidRPr="000475AC">
        <w:rPr>
          <w:lang w:val="sk-SK"/>
        </w:rPr>
        <w:t>ňa</w:t>
      </w:r>
      <w:r w:rsidRPr="000475AC">
        <w:rPr>
          <w:lang w:val="sk-SK"/>
        </w:rPr>
        <w:t xml:space="preserve"> </w:t>
      </w:r>
      <w:r w:rsidR="00753EE7">
        <w:rPr>
          <w:lang w:val="sk-SK"/>
        </w:rPr>
        <w:t>0</w:t>
      </w:r>
      <w:r w:rsidR="001C16BB">
        <w:rPr>
          <w:lang w:val="sk-SK"/>
        </w:rPr>
        <w:t>9.</w:t>
      </w:r>
      <w:r w:rsidR="00335C9B" w:rsidRPr="000475AC">
        <w:rPr>
          <w:lang w:val="sk-SK"/>
        </w:rPr>
        <w:t>0</w:t>
      </w:r>
      <w:r w:rsidR="00753EE7">
        <w:rPr>
          <w:lang w:val="sk-SK"/>
        </w:rPr>
        <w:t>6</w:t>
      </w:r>
      <w:r w:rsidR="008F68CA" w:rsidRPr="000475AC">
        <w:rPr>
          <w:lang w:val="sk-SK"/>
        </w:rPr>
        <w:t>.</w:t>
      </w:r>
      <w:r w:rsidRPr="000475AC">
        <w:rPr>
          <w:lang w:val="sk-SK"/>
        </w:rPr>
        <w:t>202</w:t>
      </w:r>
      <w:r w:rsidR="00890194" w:rsidRPr="000475AC">
        <w:rPr>
          <w:lang w:val="sk-SK"/>
        </w:rPr>
        <w:t>3</w:t>
      </w:r>
      <w:r w:rsidR="008A66E7" w:rsidRPr="000475AC">
        <w:rPr>
          <w:lang w:val="sk-SK"/>
        </w:rPr>
        <w:t>.</w:t>
      </w:r>
    </w:p>
    <w:sectPr w:rsidR="00967C17" w:rsidRPr="000475AC" w:rsidSect="00FF4A0F">
      <w:headerReference w:type="default" r:id="rId16"/>
      <w:pgSz w:w="11906" w:h="16838"/>
      <w:pgMar w:top="851" w:right="851" w:bottom="851" w:left="992"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383E7" w14:textId="77777777" w:rsidR="00B45276" w:rsidRDefault="00B45276" w:rsidP="004C7E23">
      <w:pPr>
        <w:spacing w:after="0"/>
      </w:pPr>
      <w:r>
        <w:separator/>
      </w:r>
    </w:p>
  </w:endnote>
  <w:endnote w:type="continuationSeparator" w:id="0">
    <w:p w14:paraId="0197D3D1" w14:textId="77777777" w:rsidR="00B45276" w:rsidRDefault="00B45276" w:rsidP="004C7E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1270F" w14:textId="77777777" w:rsidR="00B45276" w:rsidRDefault="00B45276" w:rsidP="004C7E23">
      <w:pPr>
        <w:spacing w:after="0"/>
      </w:pPr>
      <w:r>
        <w:separator/>
      </w:r>
    </w:p>
  </w:footnote>
  <w:footnote w:type="continuationSeparator" w:id="0">
    <w:p w14:paraId="4D77F087" w14:textId="77777777" w:rsidR="00B45276" w:rsidRDefault="00B45276" w:rsidP="004C7E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48796"/>
      <w:docPartObj>
        <w:docPartGallery w:val="Page Numbers (Top of Page)"/>
        <w:docPartUnique/>
      </w:docPartObj>
    </w:sdtPr>
    <w:sdtEndPr/>
    <w:sdtContent>
      <w:p w14:paraId="2AEB6808" w14:textId="18AEB755" w:rsidR="00567D80" w:rsidRDefault="00567D80">
        <w:pPr>
          <w:pStyle w:val="Hlavika"/>
          <w:jc w:val="right"/>
        </w:pPr>
        <w:r>
          <w:fldChar w:fldCharType="begin"/>
        </w:r>
        <w:r>
          <w:instrText>PAGE   \* MERGEFORMAT</w:instrText>
        </w:r>
        <w:r>
          <w:fldChar w:fldCharType="separate"/>
        </w:r>
        <w:r>
          <w:t>2</w:t>
        </w:r>
        <w:r>
          <w:fldChar w:fldCharType="end"/>
        </w:r>
      </w:p>
    </w:sdtContent>
  </w:sdt>
  <w:p w14:paraId="494292C3" w14:textId="77777777" w:rsidR="00135C31" w:rsidRDefault="00135C3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3E7288"/>
    <w:multiLevelType w:val="singleLevel"/>
    <w:tmpl w:val="041B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32F22C8E"/>
    <w:multiLevelType w:val="hybridMultilevel"/>
    <w:tmpl w:val="DBA6E962"/>
    <w:lvl w:ilvl="0" w:tplc="49166738">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 w15:restartNumberingAfterBreak="0">
    <w:nsid w:val="436116FC"/>
    <w:multiLevelType w:val="hybridMultilevel"/>
    <w:tmpl w:val="44C25B96"/>
    <w:lvl w:ilvl="0" w:tplc="5BAC2F1A">
      <w:start w:val="509"/>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3CC3257"/>
    <w:multiLevelType w:val="hybridMultilevel"/>
    <w:tmpl w:val="72FCAE7A"/>
    <w:lvl w:ilvl="0" w:tplc="D85A73A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93364B5"/>
    <w:multiLevelType w:val="hybridMultilevel"/>
    <w:tmpl w:val="6284F8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513E06BF"/>
    <w:multiLevelType w:val="multilevel"/>
    <w:tmpl w:val="54663850"/>
    <w:lvl w:ilvl="0">
      <w:start w:val="1"/>
      <w:numFmt w:val="decimal"/>
      <w:pStyle w:val="Nadpis1"/>
      <w:lvlText w:val="%1"/>
      <w:lvlJc w:val="left"/>
      <w:pPr>
        <w:ind w:left="432" w:hanging="432"/>
      </w:pPr>
    </w:lvl>
    <w:lvl w:ilvl="1">
      <w:start w:val="1"/>
      <w:numFmt w:val="decimal"/>
      <w:pStyle w:val="Nadpis2"/>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600D251F"/>
    <w:multiLevelType w:val="hybridMultilevel"/>
    <w:tmpl w:val="32CC025C"/>
    <w:lvl w:ilvl="0" w:tplc="041B0003">
      <w:numFmt w:val="decimal"/>
      <w:lvlText w:val="o"/>
      <w:lvlJc w:val="left"/>
      <w:pPr>
        <w:ind w:left="720" w:hanging="360"/>
      </w:pPr>
      <w:rPr>
        <w:rFonts w:ascii="Courier New" w:hAnsi="Courier New" w:cs="Courier New"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 w15:restartNumberingAfterBreak="0">
    <w:nsid w:val="6DAA5943"/>
    <w:multiLevelType w:val="multilevel"/>
    <w:tmpl w:val="3DB4A0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6E4760A7"/>
    <w:multiLevelType w:val="hybridMultilevel"/>
    <w:tmpl w:val="4F7CDD3E"/>
    <w:lvl w:ilvl="0" w:tplc="49166738">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1" w15:restartNumberingAfterBreak="0">
    <w:nsid w:val="7CF0505F"/>
    <w:multiLevelType w:val="hybridMultilevel"/>
    <w:tmpl w:val="100C22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E6C4029"/>
    <w:multiLevelType w:val="hybridMultilevel"/>
    <w:tmpl w:val="45F2CD4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16cid:durableId="880478365">
    <w:abstractNumId w:val="7"/>
  </w:num>
  <w:num w:numId="2" w16cid:durableId="1607422867">
    <w:abstractNumId w:val="2"/>
  </w:num>
  <w:num w:numId="3" w16cid:durableId="360204511">
    <w:abstractNumId w:val="11"/>
  </w:num>
  <w:num w:numId="4" w16cid:durableId="1251430334">
    <w:abstractNumId w:val="6"/>
  </w:num>
  <w:num w:numId="5" w16cid:durableId="1263417448">
    <w:abstractNumId w:val="8"/>
  </w:num>
  <w:num w:numId="6" w16cid:durableId="1926912344">
    <w:abstractNumId w:val="12"/>
  </w:num>
  <w:num w:numId="7" w16cid:durableId="1661425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681969">
    <w:abstractNumId w:val="3"/>
  </w:num>
  <w:num w:numId="9" w16cid:durableId="648443209">
    <w:abstractNumId w:val="10"/>
  </w:num>
  <w:num w:numId="10" w16cid:durableId="1232078680">
    <w:abstractNumId w:val="0"/>
  </w:num>
  <w:num w:numId="11" w16cid:durableId="1916891010">
    <w:abstractNumId w:val="1"/>
  </w:num>
  <w:num w:numId="12" w16cid:durableId="729576409">
    <w:abstractNumId w:val="3"/>
  </w:num>
  <w:num w:numId="13" w16cid:durableId="424887259">
    <w:abstractNumId w:val="10"/>
  </w:num>
  <w:num w:numId="14" w16cid:durableId="1524436516">
    <w:abstractNumId w:val="5"/>
  </w:num>
  <w:num w:numId="15" w16cid:durableId="1439912095">
    <w:abstractNumId w:val="7"/>
  </w:num>
  <w:num w:numId="16" w16cid:durableId="1202474086">
    <w:abstractNumId w:val="7"/>
  </w:num>
  <w:num w:numId="17" w16cid:durableId="1867979537">
    <w:abstractNumId w:val="7"/>
  </w:num>
  <w:num w:numId="18" w16cid:durableId="97338204">
    <w:abstractNumId w:val="7"/>
  </w:num>
  <w:num w:numId="19" w16cid:durableId="1491209755">
    <w:abstractNumId w:val="7"/>
  </w:num>
  <w:num w:numId="20" w16cid:durableId="1453481411">
    <w:abstractNumId w:val="7"/>
  </w:num>
  <w:num w:numId="21" w16cid:durableId="571084297">
    <w:abstractNumId w:val="7"/>
  </w:num>
  <w:num w:numId="22" w16cid:durableId="1070494517">
    <w:abstractNumId w:val="7"/>
  </w:num>
  <w:num w:numId="23" w16cid:durableId="1262565418">
    <w:abstractNumId w:val="7"/>
  </w:num>
  <w:num w:numId="24" w16cid:durableId="2106420253">
    <w:abstractNumId w:val="7"/>
  </w:num>
  <w:num w:numId="25" w16cid:durableId="1158694617">
    <w:abstractNumId w:val="7"/>
  </w:num>
  <w:num w:numId="26" w16cid:durableId="433552502">
    <w:abstractNumId w:val="7"/>
  </w:num>
  <w:num w:numId="27" w16cid:durableId="752630098">
    <w:abstractNumId w:val="7"/>
  </w:num>
  <w:num w:numId="28" w16cid:durableId="1136603475">
    <w:abstractNumId w:val="7"/>
  </w:num>
  <w:num w:numId="29" w16cid:durableId="218983968">
    <w:abstractNumId w:val="7"/>
  </w:num>
  <w:num w:numId="30" w16cid:durableId="532109706">
    <w:abstractNumId w:val="7"/>
  </w:num>
  <w:num w:numId="31" w16cid:durableId="1356030848">
    <w:abstractNumId w:val="7"/>
  </w:num>
  <w:num w:numId="32" w16cid:durableId="703480502">
    <w:abstractNumId w:val="7"/>
  </w:num>
  <w:num w:numId="33" w16cid:durableId="234779929">
    <w:abstractNumId w:val="7"/>
  </w:num>
  <w:num w:numId="34" w16cid:durableId="990250914">
    <w:abstractNumId w:val="7"/>
  </w:num>
  <w:num w:numId="35" w16cid:durableId="1916435216">
    <w:abstractNumId w:val="9"/>
  </w:num>
  <w:num w:numId="36" w16cid:durableId="1762413138">
    <w:abstractNumId w:val="7"/>
  </w:num>
  <w:num w:numId="37" w16cid:durableId="1268536395">
    <w:abstractNumId w:val="7"/>
  </w:num>
  <w:num w:numId="38" w16cid:durableId="55007278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017E4"/>
    <w:rsid w:val="00016719"/>
    <w:rsid w:val="00031730"/>
    <w:rsid w:val="000475AC"/>
    <w:rsid w:val="00051E3F"/>
    <w:rsid w:val="000642FA"/>
    <w:rsid w:val="00065D79"/>
    <w:rsid w:val="000676B7"/>
    <w:rsid w:val="000700A2"/>
    <w:rsid w:val="00071A6B"/>
    <w:rsid w:val="00071AA0"/>
    <w:rsid w:val="000727F7"/>
    <w:rsid w:val="000838F0"/>
    <w:rsid w:val="000852F2"/>
    <w:rsid w:val="0008750D"/>
    <w:rsid w:val="00090175"/>
    <w:rsid w:val="000932B5"/>
    <w:rsid w:val="0009676A"/>
    <w:rsid w:val="000A6C77"/>
    <w:rsid w:val="000B3D15"/>
    <w:rsid w:val="000C511D"/>
    <w:rsid w:val="000C68F3"/>
    <w:rsid w:val="000C7D5C"/>
    <w:rsid w:val="000D0CF4"/>
    <w:rsid w:val="000D1464"/>
    <w:rsid w:val="000D2406"/>
    <w:rsid w:val="000D2AFD"/>
    <w:rsid w:val="000D5528"/>
    <w:rsid w:val="000E1F41"/>
    <w:rsid w:val="000F1D3E"/>
    <w:rsid w:val="000F2BF9"/>
    <w:rsid w:val="000F4EE1"/>
    <w:rsid w:val="001012F0"/>
    <w:rsid w:val="001048AD"/>
    <w:rsid w:val="001058B3"/>
    <w:rsid w:val="0010680A"/>
    <w:rsid w:val="001120A5"/>
    <w:rsid w:val="0011230D"/>
    <w:rsid w:val="00123A65"/>
    <w:rsid w:val="0012667B"/>
    <w:rsid w:val="00132AFE"/>
    <w:rsid w:val="00135C31"/>
    <w:rsid w:val="001428A6"/>
    <w:rsid w:val="00145A92"/>
    <w:rsid w:val="0016417B"/>
    <w:rsid w:val="00177803"/>
    <w:rsid w:val="0018404A"/>
    <w:rsid w:val="00184BBC"/>
    <w:rsid w:val="001873BF"/>
    <w:rsid w:val="001954CF"/>
    <w:rsid w:val="001A0491"/>
    <w:rsid w:val="001A0732"/>
    <w:rsid w:val="001A0FBA"/>
    <w:rsid w:val="001A49D6"/>
    <w:rsid w:val="001B01E9"/>
    <w:rsid w:val="001B400E"/>
    <w:rsid w:val="001B7D54"/>
    <w:rsid w:val="001C16BB"/>
    <w:rsid w:val="001C3936"/>
    <w:rsid w:val="001C642E"/>
    <w:rsid w:val="001C6D0A"/>
    <w:rsid w:val="001D0621"/>
    <w:rsid w:val="001D0F0D"/>
    <w:rsid w:val="001D3288"/>
    <w:rsid w:val="001E11DE"/>
    <w:rsid w:val="001E18CB"/>
    <w:rsid w:val="001E1915"/>
    <w:rsid w:val="001E28F9"/>
    <w:rsid w:val="001E5D42"/>
    <w:rsid w:val="001E7918"/>
    <w:rsid w:val="001F12E7"/>
    <w:rsid w:val="001F1752"/>
    <w:rsid w:val="001F5042"/>
    <w:rsid w:val="00214F41"/>
    <w:rsid w:val="00215A84"/>
    <w:rsid w:val="00217BE2"/>
    <w:rsid w:val="0022460F"/>
    <w:rsid w:val="00235519"/>
    <w:rsid w:val="0024452E"/>
    <w:rsid w:val="002461E0"/>
    <w:rsid w:val="00247224"/>
    <w:rsid w:val="00270DBC"/>
    <w:rsid w:val="002711C6"/>
    <w:rsid w:val="00272260"/>
    <w:rsid w:val="0027564C"/>
    <w:rsid w:val="0028622E"/>
    <w:rsid w:val="002901D5"/>
    <w:rsid w:val="0029364E"/>
    <w:rsid w:val="002968ED"/>
    <w:rsid w:val="00297178"/>
    <w:rsid w:val="00297626"/>
    <w:rsid w:val="002B2C67"/>
    <w:rsid w:val="002C36C2"/>
    <w:rsid w:val="002C3CA3"/>
    <w:rsid w:val="002C6A23"/>
    <w:rsid w:val="002D2358"/>
    <w:rsid w:val="002D285B"/>
    <w:rsid w:val="002E360E"/>
    <w:rsid w:val="002E62A2"/>
    <w:rsid w:val="002F32C6"/>
    <w:rsid w:val="002F7F56"/>
    <w:rsid w:val="00300863"/>
    <w:rsid w:val="00301DFA"/>
    <w:rsid w:val="00304EA4"/>
    <w:rsid w:val="00304EEE"/>
    <w:rsid w:val="00305854"/>
    <w:rsid w:val="0030727D"/>
    <w:rsid w:val="00313A60"/>
    <w:rsid w:val="0031538D"/>
    <w:rsid w:val="00316911"/>
    <w:rsid w:val="0032086F"/>
    <w:rsid w:val="00320D29"/>
    <w:rsid w:val="003227F8"/>
    <w:rsid w:val="00335C9B"/>
    <w:rsid w:val="00342C88"/>
    <w:rsid w:val="003539DB"/>
    <w:rsid w:val="00363D28"/>
    <w:rsid w:val="00364225"/>
    <w:rsid w:val="00367A98"/>
    <w:rsid w:val="0037049C"/>
    <w:rsid w:val="0037302D"/>
    <w:rsid w:val="00377786"/>
    <w:rsid w:val="00382B14"/>
    <w:rsid w:val="003841C2"/>
    <w:rsid w:val="00395B3B"/>
    <w:rsid w:val="003A1828"/>
    <w:rsid w:val="003A572F"/>
    <w:rsid w:val="003B1DF8"/>
    <w:rsid w:val="003B1E98"/>
    <w:rsid w:val="003C22F5"/>
    <w:rsid w:val="003C6620"/>
    <w:rsid w:val="003E1BD0"/>
    <w:rsid w:val="003E37B0"/>
    <w:rsid w:val="003E60CA"/>
    <w:rsid w:val="003E7A8D"/>
    <w:rsid w:val="003F0297"/>
    <w:rsid w:val="003F1462"/>
    <w:rsid w:val="003F2CEE"/>
    <w:rsid w:val="003F76CD"/>
    <w:rsid w:val="00402539"/>
    <w:rsid w:val="004130D6"/>
    <w:rsid w:val="0042564D"/>
    <w:rsid w:val="00426FC7"/>
    <w:rsid w:val="00432D70"/>
    <w:rsid w:val="00440175"/>
    <w:rsid w:val="0044472E"/>
    <w:rsid w:val="0044508E"/>
    <w:rsid w:val="00446756"/>
    <w:rsid w:val="0044729C"/>
    <w:rsid w:val="004607FC"/>
    <w:rsid w:val="00466F6E"/>
    <w:rsid w:val="004677EE"/>
    <w:rsid w:val="00476816"/>
    <w:rsid w:val="004829C1"/>
    <w:rsid w:val="00486EDC"/>
    <w:rsid w:val="00487816"/>
    <w:rsid w:val="00497EDE"/>
    <w:rsid w:val="004A3FF4"/>
    <w:rsid w:val="004A5214"/>
    <w:rsid w:val="004A67C9"/>
    <w:rsid w:val="004B0B77"/>
    <w:rsid w:val="004B1E35"/>
    <w:rsid w:val="004C22BD"/>
    <w:rsid w:val="004C7E23"/>
    <w:rsid w:val="004E5E81"/>
    <w:rsid w:val="004F59A9"/>
    <w:rsid w:val="004F78AE"/>
    <w:rsid w:val="005063E3"/>
    <w:rsid w:val="00511179"/>
    <w:rsid w:val="00512B17"/>
    <w:rsid w:val="005174B7"/>
    <w:rsid w:val="0052256B"/>
    <w:rsid w:val="00524983"/>
    <w:rsid w:val="0053184C"/>
    <w:rsid w:val="00533274"/>
    <w:rsid w:val="0053387B"/>
    <w:rsid w:val="00537D41"/>
    <w:rsid w:val="00547DD4"/>
    <w:rsid w:val="005551E5"/>
    <w:rsid w:val="00563342"/>
    <w:rsid w:val="00567D80"/>
    <w:rsid w:val="00571931"/>
    <w:rsid w:val="00577920"/>
    <w:rsid w:val="00581400"/>
    <w:rsid w:val="0058184E"/>
    <w:rsid w:val="005832D9"/>
    <w:rsid w:val="00583ECC"/>
    <w:rsid w:val="00584790"/>
    <w:rsid w:val="0059108D"/>
    <w:rsid w:val="005926F3"/>
    <w:rsid w:val="005A1274"/>
    <w:rsid w:val="005B1916"/>
    <w:rsid w:val="005B3EE7"/>
    <w:rsid w:val="005C2018"/>
    <w:rsid w:val="005C6A5D"/>
    <w:rsid w:val="005D28D6"/>
    <w:rsid w:val="005D4597"/>
    <w:rsid w:val="005E2F4A"/>
    <w:rsid w:val="005E5C02"/>
    <w:rsid w:val="005E6CAC"/>
    <w:rsid w:val="005F11FB"/>
    <w:rsid w:val="005F4964"/>
    <w:rsid w:val="00600A1F"/>
    <w:rsid w:val="00603FD9"/>
    <w:rsid w:val="0061024C"/>
    <w:rsid w:val="00611021"/>
    <w:rsid w:val="0061316C"/>
    <w:rsid w:val="006166CD"/>
    <w:rsid w:val="00643D43"/>
    <w:rsid w:val="006516C9"/>
    <w:rsid w:val="0065272A"/>
    <w:rsid w:val="00653B7E"/>
    <w:rsid w:val="00654487"/>
    <w:rsid w:val="00666F5E"/>
    <w:rsid w:val="00677422"/>
    <w:rsid w:val="006815ED"/>
    <w:rsid w:val="0068196D"/>
    <w:rsid w:val="00682A94"/>
    <w:rsid w:val="00683E0E"/>
    <w:rsid w:val="006860DE"/>
    <w:rsid w:val="00697271"/>
    <w:rsid w:val="006B2646"/>
    <w:rsid w:val="006B7D86"/>
    <w:rsid w:val="006C09BA"/>
    <w:rsid w:val="006D0017"/>
    <w:rsid w:val="006E07F9"/>
    <w:rsid w:val="006F1264"/>
    <w:rsid w:val="006F2FBB"/>
    <w:rsid w:val="006F489A"/>
    <w:rsid w:val="00701130"/>
    <w:rsid w:val="00706ACE"/>
    <w:rsid w:val="00711768"/>
    <w:rsid w:val="0072662A"/>
    <w:rsid w:val="007303A8"/>
    <w:rsid w:val="00732AEF"/>
    <w:rsid w:val="00735D75"/>
    <w:rsid w:val="00743FB3"/>
    <w:rsid w:val="00747DCC"/>
    <w:rsid w:val="00753EE7"/>
    <w:rsid w:val="00762E6E"/>
    <w:rsid w:val="007666EF"/>
    <w:rsid w:val="00767EF8"/>
    <w:rsid w:val="00775322"/>
    <w:rsid w:val="00785501"/>
    <w:rsid w:val="00790798"/>
    <w:rsid w:val="007A09D6"/>
    <w:rsid w:val="007A5808"/>
    <w:rsid w:val="007A6955"/>
    <w:rsid w:val="007B7B58"/>
    <w:rsid w:val="007D07A5"/>
    <w:rsid w:val="007D508B"/>
    <w:rsid w:val="007E1D4D"/>
    <w:rsid w:val="007F1DEA"/>
    <w:rsid w:val="007F2A6D"/>
    <w:rsid w:val="007F3558"/>
    <w:rsid w:val="007F4B3D"/>
    <w:rsid w:val="007F65CC"/>
    <w:rsid w:val="007F73E3"/>
    <w:rsid w:val="00802CF7"/>
    <w:rsid w:val="0080550E"/>
    <w:rsid w:val="00806087"/>
    <w:rsid w:val="00815177"/>
    <w:rsid w:val="00820934"/>
    <w:rsid w:val="00831595"/>
    <w:rsid w:val="0083280C"/>
    <w:rsid w:val="008345F0"/>
    <w:rsid w:val="0084198E"/>
    <w:rsid w:val="008437E1"/>
    <w:rsid w:val="00855F3C"/>
    <w:rsid w:val="00863DCA"/>
    <w:rsid w:val="008646D1"/>
    <w:rsid w:val="00865FDE"/>
    <w:rsid w:val="008753E6"/>
    <w:rsid w:val="00877943"/>
    <w:rsid w:val="008812C5"/>
    <w:rsid w:val="00881695"/>
    <w:rsid w:val="0089006D"/>
    <w:rsid w:val="00890194"/>
    <w:rsid w:val="00896813"/>
    <w:rsid w:val="008A66E7"/>
    <w:rsid w:val="008C3DC4"/>
    <w:rsid w:val="008C40EE"/>
    <w:rsid w:val="008C64DF"/>
    <w:rsid w:val="008C6606"/>
    <w:rsid w:val="008D03E9"/>
    <w:rsid w:val="008D22D8"/>
    <w:rsid w:val="008D54D3"/>
    <w:rsid w:val="008D56C0"/>
    <w:rsid w:val="008E2D5C"/>
    <w:rsid w:val="008E348B"/>
    <w:rsid w:val="008E3F5D"/>
    <w:rsid w:val="008F23C2"/>
    <w:rsid w:val="008F3E5E"/>
    <w:rsid w:val="008F3FA9"/>
    <w:rsid w:val="008F5723"/>
    <w:rsid w:val="008F68CA"/>
    <w:rsid w:val="00905FE3"/>
    <w:rsid w:val="00911650"/>
    <w:rsid w:val="00913393"/>
    <w:rsid w:val="00913FB9"/>
    <w:rsid w:val="00931A3E"/>
    <w:rsid w:val="00931AB0"/>
    <w:rsid w:val="00941438"/>
    <w:rsid w:val="009439B7"/>
    <w:rsid w:val="00946C5C"/>
    <w:rsid w:val="009540F8"/>
    <w:rsid w:val="009541AF"/>
    <w:rsid w:val="00961012"/>
    <w:rsid w:val="00967C17"/>
    <w:rsid w:val="00970985"/>
    <w:rsid w:val="00973CE9"/>
    <w:rsid w:val="009959FA"/>
    <w:rsid w:val="009A673E"/>
    <w:rsid w:val="009B12DE"/>
    <w:rsid w:val="009C1AC8"/>
    <w:rsid w:val="009C4F1E"/>
    <w:rsid w:val="009C557F"/>
    <w:rsid w:val="009C5A5F"/>
    <w:rsid w:val="009C62A6"/>
    <w:rsid w:val="009D3988"/>
    <w:rsid w:val="009E04B4"/>
    <w:rsid w:val="009E4D1E"/>
    <w:rsid w:val="009F3BBF"/>
    <w:rsid w:val="009F554A"/>
    <w:rsid w:val="009F5C49"/>
    <w:rsid w:val="009F76F1"/>
    <w:rsid w:val="00A05BB1"/>
    <w:rsid w:val="00A1105A"/>
    <w:rsid w:val="00A12631"/>
    <w:rsid w:val="00A149ED"/>
    <w:rsid w:val="00A221A8"/>
    <w:rsid w:val="00A23C49"/>
    <w:rsid w:val="00A3349D"/>
    <w:rsid w:val="00A33741"/>
    <w:rsid w:val="00A37A52"/>
    <w:rsid w:val="00A4087F"/>
    <w:rsid w:val="00A46F9F"/>
    <w:rsid w:val="00A52FA8"/>
    <w:rsid w:val="00A5405E"/>
    <w:rsid w:val="00A64E8D"/>
    <w:rsid w:val="00A67306"/>
    <w:rsid w:val="00A7234F"/>
    <w:rsid w:val="00A77586"/>
    <w:rsid w:val="00A77EB3"/>
    <w:rsid w:val="00A80419"/>
    <w:rsid w:val="00A87A2F"/>
    <w:rsid w:val="00A95CB1"/>
    <w:rsid w:val="00A96585"/>
    <w:rsid w:val="00AA4337"/>
    <w:rsid w:val="00AA4B32"/>
    <w:rsid w:val="00AB79E1"/>
    <w:rsid w:val="00AC1385"/>
    <w:rsid w:val="00AC50E3"/>
    <w:rsid w:val="00AD33BE"/>
    <w:rsid w:val="00AD4F21"/>
    <w:rsid w:val="00AD7434"/>
    <w:rsid w:val="00AF5055"/>
    <w:rsid w:val="00AF5075"/>
    <w:rsid w:val="00AF63D7"/>
    <w:rsid w:val="00B00258"/>
    <w:rsid w:val="00B02904"/>
    <w:rsid w:val="00B061B8"/>
    <w:rsid w:val="00B1098A"/>
    <w:rsid w:val="00B11D9D"/>
    <w:rsid w:val="00B16EF1"/>
    <w:rsid w:val="00B24B06"/>
    <w:rsid w:val="00B303DC"/>
    <w:rsid w:val="00B336D8"/>
    <w:rsid w:val="00B43F8E"/>
    <w:rsid w:val="00B45276"/>
    <w:rsid w:val="00B51EAC"/>
    <w:rsid w:val="00B54EB8"/>
    <w:rsid w:val="00B5541F"/>
    <w:rsid w:val="00B571EF"/>
    <w:rsid w:val="00B6026C"/>
    <w:rsid w:val="00B62440"/>
    <w:rsid w:val="00B64A96"/>
    <w:rsid w:val="00B746C6"/>
    <w:rsid w:val="00B754AF"/>
    <w:rsid w:val="00B95E0F"/>
    <w:rsid w:val="00BB6CB6"/>
    <w:rsid w:val="00BB6D2B"/>
    <w:rsid w:val="00BB76E2"/>
    <w:rsid w:val="00BC35C5"/>
    <w:rsid w:val="00BC4EA5"/>
    <w:rsid w:val="00BC7D07"/>
    <w:rsid w:val="00BD61AF"/>
    <w:rsid w:val="00BD7DEC"/>
    <w:rsid w:val="00BE6487"/>
    <w:rsid w:val="00BF2147"/>
    <w:rsid w:val="00C10E75"/>
    <w:rsid w:val="00C16194"/>
    <w:rsid w:val="00C17A08"/>
    <w:rsid w:val="00C20FBE"/>
    <w:rsid w:val="00C349A1"/>
    <w:rsid w:val="00C359CE"/>
    <w:rsid w:val="00C4497F"/>
    <w:rsid w:val="00C453B0"/>
    <w:rsid w:val="00C55ACC"/>
    <w:rsid w:val="00C6550F"/>
    <w:rsid w:val="00C66AF8"/>
    <w:rsid w:val="00C714AC"/>
    <w:rsid w:val="00C72332"/>
    <w:rsid w:val="00C748EB"/>
    <w:rsid w:val="00C830CD"/>
    <w:rsid w:val="00C84002"/>
    <w:rsid w:val="00C8588D"/>
    <w:rsid w:val="00C96BA1"/>
    <w:rsid w:val="00CA02EA"/>
    <w:rsid w:val="00CA3F6F"/>
    <w:rsid w:val="00CA64F6"/>
    <w:rsid w:val="00CB299C"/>
    <w:rsid w:val="00CC23EC"/>
    <w:rsid w:val="00CC38DE"/>
    <w:rsid w:val="00CC3EA8"/>
    <w:rsid w:val="00CC4205"/>
    <w:rsid w:val="00CC4252"/>
    <w:rsid w:val="00CC4303"/>
    <w:rsid w:val="00CC4529"/>
    <w:rsid w:val="00CD1B3C"/>
    <w:rsid w:val="00CD34CA"/>
    <w:rsid w:val="00CD69C7"/>
    <w:rsid w:val="00CE3712"/>
    <w:rsid w:val="00CF6A3E"/>
    <w:rsid w:val="00D040F0"/>
    <w:rsid w:val="00D067DE"/>
    <w:rsid w:val="00D111C7"/>
    <w:rsid w:val="00D11964"/>
    <w:rsid w:val="00D13622"/>
    <w:rsid w:val="00D14255"/>
    <w:rsid w:val="00D2146E"/>
    <w:rsid w:val="00D42AF1"/>
    <w:rsid w:val="00D45993"/>
    <w:rsid w:val="00D4663E"/>
    <w:rsid w:val="00D47EBC"/>
    <w:rsid w:val="00D50002"/>
    <w:rsid w:val="00D50303"/>
    <w:rsid w:val="00D51017"/>
    <w:rsid w:val="00D55553"/>
    <w:rsid w:val="00D6008B"/>
    <w:rsid w:val="00D60AD9"/>
    <w:rsid w:val="00D6353D"/>
    <w:rsid w:val="00D63CD5"/>
    <w:rsid w:val="00D64EDE"/>
    <w:rsid w:val="00D65F7A"/>
    <w:rsid w:val="00D81862"/>
    <w:rsid w:val="00D8262D"/>
    <w:rsid w:val="00D8262E"/>
    <w:rsid w:val="00D82869"/>
    <w:rsid w:val="00D950DF"/>
    <w:rsid w:val="00D96218"/>
    <w:rsid w:val="00DA2B1B"/>
    <w:rsid w:val="00DA6201"/>
    <w:rsid w:val="00DA7272"/>
    <w:rsid w:val="00DB19B9"/>
    <w:rsid w:val="00DB6FDF"/>
    <w:rsid w:val="00DC2563"/>
    <w:rsid w:val="00DC6132"/>
    <w:rsid w:val="00DC7E72"/>
    <w:rsid w:val="00DD22B8"/>
    <w:rsid w:val="00DE24EC"/>
    <w:rsid w:val="00DE2F17"/>
    <w:rsid w:val="00DE347F"/>
    <w:rsid w:val="00DF289F"/>
    <w:rsid w:val="00DF5258"/>
    <w:rsid w:val="00DF7BEC"/>
    <w:rsid w:val="00E1327A"/>
    <w:rsid w:val="00E23656"/>
    <w:rsid w:val="00E34F75"/>
    <w:rsid w:val="00E43BEA"/>
    <w:rsid w:val="00E46B4F"/>
    <w:rsid w:val="00E52401"/>
    <w:rsid w:val="00E564F4"/>
    <w:rsid w:val="00E57574"/>
    <w:rsid w:val="00E607AE"/>
    <w:rsid w:val="00E60E54"/>
    <w:rsid w:val="00E6115A"/>
    <w:rsid w:val="00E62790"/>
    <w:rsid w:val="00E66B12"/>
    <w:rsid w:val="00E76C86"/>
    <w:rsid w:val="00E85063"/>
    <w:rsid w:val="00E85D11"/>
    <w:rsid w:val="00E86219"/>
    <w:rsid w:val="00EA21A8"/>
    <w:rsid w:val="00EA22EF"/>
    <w:rsid w:val="00EA5AF2"/>
    <w:rsid w:val="00EA60B9"/>
    <w:rsid w:val="00EA691D"/>
    <w:rsid w:val="00EB3C0F"/>
    <w:rsid w:val="00EB4766"/>
    <w:rsid w:val="00EB724E"/>
    <w:rsid w:val="00EC2F99"/>
    <w:rsid w:val="00ED02B2"/>
    <w:rsid w:val="00ED6E51"/>
    <w:rsid w:val="00EE6996"/>
    <w:rsid w:val="00EF095C"/>
    <w:rsid w:val="00EF68F1"/>
    <w:rsid w:val="00F2524B"/>
    <w:rsid w:val="00F259FF"/>
    <w:rsid w:val="00F32847"/>
    <w:rsid w:val="00F41C10"/>
    <w:rsid w:val="00F44DAB"/>
    <w:rsid w:val="00F65644"/>
    <w:rsid w:val="00F77A98"/>
    <w:rsid w:val="00F805E2"/>
    <w:rsid w:val="00F82628"/>
    <w:rsid w:val="00F83774"/>
    <w:rsid w:val="00F83D32"/>
    <w:rsid w:val="00F904B0"/>
    <w:rsid w:val="00F91003"/>
    <w:rsid w:val="00F9129B"/>
    <w:rsid w:val="00F92079"/>
    <w:rsid w:val="00F934FF"/>
    <w:rsid w:val="00F96A1D"/>
    <w:rsid w:val="00F97F5B"/>
    <w:rsid w:val="00FA0A7E"/>
    <w:rsid w:val="00FA5747"/>
    <w:rsid w:val="00FB6522"/>
    <w:rsid w:val="00FB7EDA"/>
    <w:rsid w:val="00FC462D"/>
    <w:rsid w:val="00FD086B"/>
    <w:rsid w:val="00FD43AA"/>
    <w:rsid w:val="00FE1EA4"/>
    <w:rsid w:val="00FE5368"/>
    <w:rsid w:val="00FE55A4"/>
    <w:rsid w:val="00FF10FE"/>
    <w:rsid w:val="00FF4A0F"/>
    <w:rsid w:val="00FF69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B1A8A"/>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30CD"/>
    <w:pPr>
      <w:spacing w:line="240" w:lineRule="auto"/>
      <w:jc w:val="both"/>
    </w:pPr>
    <w:rPr>
      <w:rFonts w:ascii="Arial" w:eastAsia="Times New Roman" w:hAnsi="Arial" w:cs="Times New Roman"/>
      <w:lang w:eastAsia="ar-SA"/>
    </w:rPr>
  </w:style>
  <w:style w:type="paragraph" w:styleId="Nadpis1">
    <w:name w:val="heading 1"/>
    <w:basedOn w:val="Normlny"/>
    <w:next w:val="Normlny"/>
    <w:link w:val="Nadpis1Char"/>
    <w:uiPriority w:val="9"/>
    <w:qFormat/>
    <w:rsid w:val="00C830CD"/>
    <w:pPr>
      <w:keepNext/>
      <w:keepLines/>
      <w:numPr>
        <w:numId w:val="1"/>
      </w:numPr>
      <w:spacing w:after="80"/>
      <w:outlineLvl w:val="0"/>
    </w:pPr>
    <w:rPr>
      <w:rFonts w:eastAsiaTheme="majorEastAsia" w:cs="Arial"/>
      <w:b/>
      <w:bCs/>
      <w:color w:val="000000" w:themeColor="text1"/>
      <w:sz w:val="28"/>
      <w:szCs w:val="28"/>
    </w:rPr>
  </w:style>
  <w:style w:type="paragraph" w:styleId="Nadpis2">
    <w:name w:val="heading 2"/>
    <w:basedOn w:val="Normlny"/>
    <w:next w:val="Normlny"/>
    <w:link w:val="Nadpis2Char"/>
    <w:uiPriority w:val="9"/>
    <w:unhideWhenUsed/>
    <w:qFormat/>
    <w:rsid w:val="00C830CD"/>
    <w:pPr>
      <w:keepNext/>
      <w:keepLines/>
      <w:numPr>
        <w:ilvl w:val="1"/>
        <w:numId w:val="1"/>
      </w:numPr>
      <w:outlineLvl w:val="1"/>
    </w:pPr>
    <w:rPr>
      <w:rFonts w:eastAsiaTheme="majorEastAsia" w:cs="Arial"/>
      <w:color w:val="000000" w:themeColor="text1"/>
      <w:sz w:val="28"/>
      <w:szCs w:val="28"/>
    </w:rPr>
  </w:style>
  <w:style w:type="paragraph" w:styleId="Nadpis3">
    <w:name w:val="heading 3"/>
    <w:basedOn w:val="Normlny"/>
    <w:next w:val="Normlny"/>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y"/>
    <w:next w:val="Normlny"/>
    <w:link w:val="Nadpis4Char"/>
    <w:uiPriority w:val="9"/>
    <w:unhideWhenUsed/>
    <w:qFormat/>
    <w:rsid w:val="00C830CD"/>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830CD"/>
    <w:rPr>
      <w:rFonts w:ascii="Arial" w:eastAsiaTheme="majorEastAsia" w:hAnsi="Arial" w:cs="Arial"/>
      <w:b/>
      <w:bCs/>
      <w:color w:val="000000" w:themeColor="text1"/>
      <w:sz w:val="28"/>
      <w:szCs w:val="28"/>
      <w:lang w:eastAsia="ar-SA"/>
    </w:rPr>
  </w:style>
  <w:style w:type="character" w:customStyle="1" w:styleId="Nadpis2Char">
    <w:name w:val="Nadpis 2 Char"/>
    <w:basedOn w:val="Predvolenpsmoodseku"/>
    <w:link w:val="Nadpis2"/>
    <w:uiPriority w:val="9"/>
    <w:rsid w:val="00C830CD"/>
    <w:rPr>
      <w:rFonts w:ascii="Arial" w:eastAsiaTheme="majorEastAsia" w:hAnsi="Arial" w:cs="Arial"/>
      <w:color w:val="000000" w:themeColor="text1"/>
      <w:sz w:val="28"/>
      <w:szCs w:val="28"/>
      <w:lang w:eastAsia="ar-SA"/>
    </w:rPr>
  </w:style>
  <w:style w:type="character" w:customStyle="1" w:styleId="Nadpis3Char">
    <w:name w:val="Nadpis 3 Char"/>
    <w:basedOn w:val="Predvolenpsmoodseku"/>
    <w:link w:val="Nadpis3"/>
    <w:uiPriority w:val="9"/>
    <w:rsid w:val="006D0017"/>
    <w:rPr>
      <w:rFonts w:ascii="Arial" w:eastAsiaTheme="majorEastAsia" w:hAnsi="Arial" w:cs="Arial"/>
      <w:b/>
      <w:bCs/>
      <w:color w:val="000000" w:themeColor="text1"/>
      <w:lang w:eastAsia="ar-SA"/>
    </w:rPr>
  </w:style>
  <w:style w:type="character" w:customStyle="1" w:styleId="Nadpis4Char">
    <w:name w:val="Nadpis 4 Char"/>
    <w:basedOn w:val="Predvolenpsmoodseku"/>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Predvolenpsmoodseku"/>
    <w:link w:val="Nadpis5"/>
    <w:uiPriority w:val="9"/>
    <w:rsid w:val="00967C17"/>
    <w:rPr>
      <w:rFonts w:asciiTheme="majorHAnsi" w:eastAsiaTheme="majorEastAsia" w:hAnsiTheme="majorHAnsi" w:cstheme="majorBidi"/>
      <w:color w:val="2F5496" w:themeColor="accent1" w:themeShade="BF"/>
      <w:lang w:eastAsia="ar-SA"/>
    </w:rPr>
  </w:style>
  <w:style w:type="character" w:customStyle="1" w:styleId="Nadpis6Char">
    <w:name w:val="Nadpis 6 Char"/>
    <w:basedOn w:val="Predvolenpsmoodseku"/>
    <w:link w:val="Nadpis6"/>
    <w:uiPriority w:val="9"/>
    <w:semiHidden/>
    <w:rsid w:val="00967C17"/>
    <w:rPr>
      <w:rFonts w:asciiTheme="majorHAnsi" w:eastAsiaTheme="majorEastAsia" w:hAnsiTheme="majorHAnsi" w:cstheme="majorBidi"/>
      <w:color w:val="1F3763" w:themeColor="accent1" w:themeShade="7F"/>
      <w:lang w:eastAsia="ar-SA"/>
    </w:rPr>
  </w:style>
  <w:style w:type="character" w:customStyle="1" w:styleId="Nadpis7Char">
    <w:name w:val="Nadpis 7 Char"/>
    <w:basedOn w:val="Predvolenpsmoodseku"/>
    <w:link w:val="Nadpis7"/>
    <w:uiPriority w:val="9"/>
    <w:semiHidden/>
    <w:rsid w:val="00967C17"/>
    <w:rPr>
      <w:rFonts w:asciiTheme="majorHAnsi" w:eastAsiaTheme="majorEastAsia" w:hAnsiTheme="majorHAnsi" w:cstheme="majorBidi"/>
      <w:i/>
      <w:iCs/>
      <w:color w:val="1F3763" w:themeColor="accent1" w:themeShade="7F"/>
      <w:lang w:eastAsia="ar-SA"/>
    </w:rPr>
  </w:style>
  <w:style w:type="character" w:customStyle="1" w:styleId="Nadpis8Char">
    <w:name w:val="Nadpis 8 Char"/>
    <w:basedOn w:val="Predvolenpsmoodseku"/>
    <w:link w:val="Nadpis8"/>
    <w:uiPriority w:val="9"/>
    <w:semiHidden/>
    <w:rsid w:val="00967C17"/>
    <w:rPr>
      <w:rFonts w:asciiTheme="majorHAnsi" w:eastAsiaTheme="majorEastAsia" w:hAnsiTheme="majorHAnsi" w:cstheme="majorBidi"/>
      <w:color w:val="272727" w:themeColor="text1" w:themeTint="D8"/>
      <w:sz w:val="21"/>
      <w:szCs w:val="21"/>
      <w:lang w:eastAsia="ar-SA"/>
    </w:rPr>
  </w:style>
  <w:style w:type="character" w:customStyle="1" w:styleId="Nadpis9Char">
    <w:name w:val="Nadpis 9 Char"/>
    <w:basedOn w:val="Predvolenpsmoodseku"/>
    <w:link w:val="Nadpis9"/>
    <w:uiPriority w:val="9"/>
    <w:semiHidden/>
    <w:rsid w:val="00967C17"/>
    <w:rPr>
      <w:rFonts w:asciiTheme="majorHAnsi" w:eastAsiaTheme="majorEastAsia" w:hAnsiTheme="majorHAnsi" w:cstheme="majorBidi"/>
      <w:i/>
      <w:iCs/>
      <w:color w:val="272727" w:themeColor="text1" w:themeTint="D8"/>
      <w:sz w:val="21"/>
      <w:szCs w:val="21"/>
      <w:lang w:eastAsia="ar-SA"/>
    </w:rPr>
  </w:style>
  <w:style w:type="character" w:styleId="Vrazn">
    <w:name w:val="Strong"/>
    <w:basedOn w:val="Predvolenpsmoodseku"/>
    <w:uiPriority w:val="22"/>
    <w:qFormat/>
    <w:rsid w:val="00967C17"/>
    <w:rPr>
      <w:b/>
      <w:bCs/>
    </w:rPr>
  </w:style>
  <w:style w:type="paragraph" w:styleId="Bezriadkovania">
    <w:name w:val="No Spacing"/>
    <w:basedOn w:val="Normlny"/>
    <w:qFormat/>
    <w:rsid w:val="006E07F9"/>
    <w:pPr>
      <w:spacing w:after="0"/>
    </w:pPr>
    <w:rPr>
      <w:lang w:val="sk-SK"/>
    </w:rPr>
  </w:style>
  <w:style w:type="paragraph" w:styleId="Popis">
    <w:name w:val="caption"/>
    <w:basedOn w:val="Normlny"/>
    <w:next w:val="Normlny"/>
    <w:uiPriority w:val="35"/>
    <w:unhideWhenUsed/>
    <w:qFormat/>
    <w:rsid w:val="00090175"/>
    <w:pPr>
      <w:spacing w:after="200"/>
    </w:pPr>
    <w:rPr>
      <w:i/>
      <w:iCs/>
      <w:color w:val="44546A" w:themeColor="text2"/>
      <w:sz w:val="18"/>
      <w:szCs w:val="18"/>
    </w:rPr>
  </w:style>
  <w:style w:type="paragraph" w:styleId="Hlavika">
    <w:name w:val="header"/>
    <w:basedOn w:val="Normlny"/>
    <w:link w:val="HlavikaChar"/>
    <w:uiPriority w:val="99"/>
    <w:unhideWhenUsed/>
    <w:rsid w:val="004C7E23"/>
    <w:pPr>
      <w:tabs>
        <w:tab w:val="center" w:pos="4536"/>
        <w:tab w:val="right" w:pos="9072"/>
      </w:tabs>
      <w:spacing w:after="0"/>
    </w:pPr>
  </w:style>
  <w:style w:type="character" w:customStyle="1" w:styleId="HlavikaChar">
    <w:name w:val="Hlavička Char"/>
    <w:basedOn w:val="Predvolenpsmoodseku"/>
    <w:link w:val="Hlavika"/>
    <w:uiPriority w:val="99"/>
    <w:rsid w:val="004C7E23"/>
    <w:rPr>
      <w:rFonts w:ascii="Arial" w:eastAsia="Times New Roman" w:hAnsi="Arial" w:cs="Times New Roman"/>
      <w:lang w:eastAsia="ar-SA"/>
    </w:rPr>
  </w:style>
  <w:style w:type="paragraph" w:styleId="Pta">
    <w:name w:val="footer"/>
    <w:basedOn w:val="Normlny"/>
    <w:link w:val="PtaChar"/>
    <w:uiPriority w:val="99"/>
    <w:unhideWhenUsed/>
    <w:rsid w:val="004C7E23"/>
    <w:pPr>
      <w:tabs>
        <w:tab w:val="center" w:pos="4536"/>
        <w:tab w:val="right" w:pos="9072"/>
      </w:tabs>
      <w:spacing w:after="0"/>
    </w:pPr>
  </w:style>
  <w:style w:type="character" w:customStyle="1" w:styleId="PtaChar">
    <w:name w:val="Päta Char"/>
    <w:basedOn w:val="Predvolenpsmoodseku"/>
    <w:link w:val="Pta"/>
    <w:uiPriority w:val="99"/>
    <w:rsid w:val="004C7E23"/>
    <w:rPr>
      <w:rFonts w:ascii="Arial" w:eastAsia="Times New Roman" w:hAnsi="Arial" w:cs="Times New Roman"/>
      <w:lang w:eastAsia="ar-SA"/>
    </w:rPr>
  </w:style>
  <w:style w:type="character" w:styleId="Hypertextovprepojenie">
    <w:name w:val="Hyperlink"/>
    <w:basedOn w:val="Predvolenpsmoodseku"/>
    <w:uiPriority w:val="99"/>
    <w:unhideWhenUsed/>
    <w:rsid w:val="00DF289F"/>
    <w:rPr>
      <w:color w:val="0563C1" w:themeColor="hyperlink"/>
      <w:u w:val="single"/>
    </w:rPr>
  </w:style>
  <w:style w:type="paragraph" w:styleId="Hlavikaobsahu">
    <w:name w:val="TOC Heading"/>
    <w:basedOn w:val="Nadpis1"/>
    <w:next w:val="Normlny"/>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y"/>
    <w:next w:val="Normlny"/>
    <w:autoRedefine/>
    <w:uiPriority w:val="39"/>
    <w:unhideWhenUsed/>
    <w:rsid w:val="0042564D"/>
    <w:pPr>
      <w:tabs>
        <w:tab w:val="left" w:pos="440"/>
        <w:tab w:val="right" w:leader="dot" w:pos="10194"/>
      </w:tabs>
      <w:spacing w:after="0"/>
    </w:pPr>
  </w:style>
  <w:style w:type="paragraph" w:styleId="Obsah2">
    <w:name w:val="toc 2"/>
    <w:basedOn w:val="Normlny"/>
    <w:next w:val="Normlny"/>
    <w:autoRedefine/>
    <w:uiPriority w:val="39"/>
    <w:unhideWhenUsed/>
    <w:rsid w:val="00CC4303"/>
    <w:pPr>
      <w:tabs>
        <w:tab w:val="left" w:pos="880"/>
        <w:tab w:val="right" w:leader="dot" w:pos="10194"/>
      </w:tabs>
      <w:spacing w:after="0"/>
      <w:ind w:left="220"/>
    </w:pPr>
  </w:style>
  <w:style w:type="paragraph" w:styleId="Obsah3">
    <w:name w:val="toc 3"/>
    <w:basedOn w:val="Normlny"/>
    <w:next w:val="Normlny"/>
    <w:autoRedefine/>
    <w:uiPriority w:val="39"/>
    <w:unhideWhenUsed/>
    <w:rsid w:val="00CC4303"/>
    <w:pPr>
      <w:tabs>
        <w:tab w:val="left" w:pos="1320"/>
        <w:tab w:val="right" w:leader="dot" w:pos="10194"/>
      </w:tabs>
      <w:spacing w:after="0"/>
      <w:ind w:left="440"/>
    </w:pPr>
  </w:style>
  <w:style w:type="paragraph" w:styleId="Odsekzoznamu">
    <w:name w:val="List Paragraph"/>
    <w:basedOn w:val="Normlny"/>
    <w:uiPriority w:val="34"/>
    <w:qFormat/>
    <w:rsid w:val="00DF7BEC"/>
    <w:pPr>
      <w:spacing w:after="0"/>
      <w:ind w:left="720"/>
      <w:contextualSpacing/>
      <w:jc w:val="left"/>
    </w:pPr>
    <w:rPr>
      <w:rFonts w:ascii="Times New Roman" w:hAnsi="Times New Roman"/>
      <w:sz w:val="24"/>
      <w:szCs w:val="24"/>
      <w:lang w:val="sk-SK" w:eastAsia="sk-SK"/>
    </w:rPr>
  </w:style>
  <w:style w:type="paragraph" w:styleId="Textbubliny">
    <w:name w:val="Balloon Text"/>
    <w:basedOn w:val="Normlny"/>
    <w:link w:val="TextbublinyChar"/>
    <w:uiPriority w:val="99"/>
    <w:semiHidden/>
    <w:unhideWhenUsed/>
    <w:rsid w:val="00A37A52"/>
    <w:pPr>
      <w:spacing w:after="0"/>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A37A52"/>
    <w:rPr>
      <w:rFonts w:ascii="Times New Roman" w:eastAsia="Times New Roman" w:hAnsi="Times New Roman" w:cs="Times New Roman"/>
      <w:sz w:val="18"/>
      <w:szCs w:val="18"/>
      <w:lang w:eastAsia="ar-SA"/>
    </w:rPr>
  </w:style>
  <w:style w:type="character" w:styleId="Odkaznakomentr">
    <w:name w:val="annotation reference"/>
    <w:basedOn w:val="Predvolenpsmoodseku"/>
    <w:uiPriority w:val="99"/>
    <w:semiHidden/>
    <w:unhideWhenUsed/>
    <w:rsid w:val="001873BF"/>
    <w:rPr>
      <w:sz w:val="16"/>
      <w:szCs w:val="16"/>
    </w:rPr>
  </w:style>
  <w:style w:type="paragraph" w:styleId="Textkomentra">
    <w:name w:val="annotation text"/>
    <w:basedOn w:val="Normlny"/>
    <w:link w:val="TextkomentraChar"/>
    <w:uiPriority w:val="99"/>
    <w:semiHidden/>
    <w:unhideWhenUsed/>
    <w:rsid w:val="001873BF"/>
    <w:rPr>
      <w:sz w:val="20"/>
      <w:szCs w:val="20"/>
    </w:rPr>
  </w:style>
  <w:style w:type="character" w:customStyle="1" w:styleId="TextkomentraChar">
    <w:name w:val="Text komentára Char"/>
    <w:basedOn w:val="Predvolenpsmoodseku"/>
    <w:link w:val="Textkomentra"/>
    <w:uiPriority w:val="99"/>
    <w:semiHidden/>
    <w:rsid w:val="001873BF"/>
    <w:rPr>
      <w:rFonts w:ascii="Arial" w:eastAsia="Times New Roman" w:hAnsi="Arial"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1873BF"/>
    <w:rPr>
      <w:b/>
      <w:bCs/>
    </w:rPr>
  </w:style>
  <w:style w:type="character" w:customStyle="1" w:styleId="PredmetkomentraChar">
    <w:name w:val="Predmet komentára Char"/>
    <w:basedOn w:val="TextkomentraChar"/>
    <w:link w:val="Predmetkomentra"/>
    <w:uiPriority w:val="99"/>
    <w:semiHidden/>
    <w:rsid w:val="001873BF"/>
    <w:rPr>
      <w:rFonts w:ascii="Arial" w:eastAsia="Times New Roman" w:hAnsi="Arial" w:cs="Times New Roman"/>
      <w:b/>
      <w:bCs/>
      <w:sz w:val="20"/>
      <w:szCs w:val="20"/>
      <w:lang w:eastAsia="ar-SA"/>
    </w:rPr>
  </w:style>
  <w:style w:type="character" w:customStyle="1" w:styleId="Nevyrieenzmienka1">
    <w:name w:val="Nevyriešená zmienka1"/>
    <w:basedOn w:val="Predvolenpsmoodseku"/>
    <w:uiPriority w:val="99"/>
    <w:semiHidden/>
    <w:unhideWhenUsed/>
    <w:rsid w:val="008646D1"/>
    <w:rPr>
      <w:color w:val="605E5C"/>
      <w:shd w:val="clear" w:color="auto" w:fill="E1DFDD"/>
    </w:rPr>
  </w:style>
  <w:style w:type="paragraph" w:styleId="Normlnywebov">
    <w:name w:val="Normal (Web)"/>
    <w:basedOn w:val="Normlny"/>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arkazkladnhotextu3">
    <w:name w:val="Body Text Indent 3"/>
    <w:basedOn w:val="Normlny"/>
    <w:link w:val="Zarkazkladnhotextu3Char"/>
    <w:uiPriority w:val="99"/>
    <w:semiHidden/>
    <w:unhideWhenUsed/>
    <w:rsid w:val="00DC7E72"/>
    <w:pPr>
      <w:suppressAutoHyphens/>
      <w:spacing w:after="120" w:line="360" w:lineRule="auto"/>
      <w:ind w:left="283"/>
      <w:jc w:val="left"/>
    </w:pPr>
    <w:rPr>
      <w:rFonts w:ascii="Tahoma" w:hAnsi="Tahoma"/>
      <w:color w:val="000000"/>
      <w:sz w:val="16"/>
      <w:szCs w:val="16"/>
      <w:lang w:val="sk-SK"/>
    </w:rPr>
  </w:style>
  <w:style w:type="character" w:customStyle="1" w:styleId="Zarkazkladnhotextu3Char">
    <w:name w:val="Zarážka základného textu 3 Char"/>
    <w:basedOn w:val="Predvolenpsmoodseku"/>
    <w:link w:val="Zarkazkladnhotextu3"/>
    <w:uiPriority w:val="99"/>
    <w:semiHidden/>
    <w:rsid w:val="00DC7E72"/>
    <w:rPr>
      <w:rFonts w:ascii="Tahoma" w:eastAsia="Times New Roman" w:hAnsi="Tahoma" w:cs="Times New Roman"/>
      <w:color w:val="000000"/>
      <w:sz w:val="16"/>
      <w:szCs w:val="16"/>
      <w:lang w:val="sk-SK" w:eastAsia="ar-SA"/>
    </w:rPr>
  </w:style>
  <w:style w:type="paragraph" w:styleId="Zarkazkladnhotextu2">
    <w:name w:val="Body Text Indent 2"/>
    <w:basedOn w:val="Normlny"/>
    <w:link w:val="Zarkazkladnhotextu2Char"/>
    <w:uiPriority w:val="99"/>
    <w:unhideWhenUsed/>
    <w:rsid w:val="00B0290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02904"/>
    <w:rPr>
      <w:rFonts w:ascii="Arial" w:eastAsia="Times New Roman" w:hAnsi="Arial" w:cs="Times New Roman"/>
      <w:lang w:eastAsia="ar-SA"/>
    </w:rPr>
  </w:style>
  <w:style w:type="paragraph" w:customStyle="1" w:styleId="Text">
    <w:name w:val="Text"/>
    <w:basedOn w:val="Normlny"/>
    <w:link w:val="TextChar"/>
    <w:qFormat/>
    <w:rsid w:val="00B02904"/>
    <w:pPr>
      <w:autoSpaceDE w:val="0"/>
      <w:autoSpaceDN w:val="0"/>
      <w:adjustRightInd w:val="0"/>
      <w:ind w:firstLine="567"/>
    </w:pPr>
    <w:rPr>
      <w:lang w:eastAsia="sk-SK"/>
    </w:rPr>
  </w:style>
  <w:style w:type="character" w:customStyle="1" w:styleId="TextChar">
    <w:name w:val="Text Char"/>
    <w:basedOn w:val="Predvolenpsmoodseku"/>
    <w:link w:val="Text"/>
    <w:rsid w:val="00B02904"/>
    <w:rPr>
      <w:rFonts w:ascii="Arial" w:eastAsia="Times New Roman" w:hAnsi="Arial" w:cs="Times New Roman"/>
      <w:lang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y"/>
    <w:next w:val="Normlny"/>
    <w:autoRedefine/>
    <w:uiPriority w:val="39"/>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y"/>
    <w:next w:val="Normlny"/>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paragraph" w:customStyle="1" w:styleId="gmail-msonospacing">
    <w:name w:val="gmail-msonospacing"/>
    <w:basedOn w:val="Normlny"/>
    <w:rsid w:val="001E5D42"/>
    <w:pPr>
      <w:spacing w:before="100" w:beforeAutospacing="1" w:after="100" w:afterAutospacing="1"/>
      <w:jc w:val="left"/>
    </w:pPr>
    <w:rPr>
      <w:rFonts w:ascii="Calibri" w:eastAsiaTheme="minorHAnsi" w:hAnsi="Calibri" w:cs="Calibri"/>
      <w:lang w:val="sk-SK" w:eastAsia="sk-SK"/>
    </w:rPr>
  </w:style>
  <w:style w:type="paragraph" w:styleId="Zkladntext">
    <w:name w:val="Body Text"/>
    <w:basedOn w:val="Normlny"/>
    <w:link w:val="ZkladntextChar"/>
    <w:uiPriority w:val="99"/>
    <w:semiHidden/>
    <w:unhideWhenUsed/>
    <w:rsid w:val="00EA60B9"/>
    <w:pPr>
      <w:spacing w:after="120"/>
    </w:pPr>
  </w:style>
  <w:style w:type="character" w:customStyle="1" w:styleId="ZkladntextChar">
    <w:name w:val="Základný text Char"/>
    <w:basedOn w:val="Predvolenpsmoodseku"/>
    <w:link w:val="Zkladntext"/>
    <w:uiPriority w:val="99"/>
    <w:semiHidden/>
    <w:rsid w:val="00EA60B9"/>
    <w:rPr>
      <w:rFonts w:ascii="Arial" w:eastAsia="Times New Roman" w:hAnsi="Arial" w:cs="Times New Roman"/>
      <w:lang w:eastAsia="ar-SA"/>
    </w:rPr>
  </w:style>
  <w:style w:type="character" w:customStyle="1" w:styleId="KKODSTAVEC1Char">
    <w:name w:val="KK ODSTAVEC 1 Char"/>
    <w:basedOn w:val="Predvolenpsmoodseku"/>
    <w:link w:val="KKODSTAVEC1"/>
    <w:locked/>
    <w:rsid w:val="00B571EF"/>
    <w:rPr>
      <w:rFonts w:ascii="Arial" w:hAnsi="Arial" w:cs="Arial"/>
      <w:b/>
      <w:caps/>
      <w:lang w:val="sk-SK"/>
    </w:rPr>
  </w:style>
  <w:style w:type="paragraph" w:customStyle="1" w:styleId="KKODSTAVEC1">
    <w:name w:val="KK ODSTAVEC 1"/>
    <w:basedOn w:val="Odsekzoznamu"/>
    <w:link w:val="KKODSTAVEC1Char"/>
    <w:qFormat/>
    <w:rsid w:val="00B571EF"/>
    <w:pPr>
      <w:spacing w:before="240" w:after="120"/>
      <w:ind w:firstLine="709"/>
      <w:jc w:val="both"/>
    </w:pPr>
    <w:rPr>
      <w:rFonts w:ascii="Arial" w:eastAsiaTheme="minorHAnsi" w:hAnsi="Arial" w:cs="Arial"/>
      <w:b/>
      <w:caps/>
      <w:sz w:val="22"/>
      <w:szCs w:val="22"/>
      <w:lang w:eastAsia="en-US"/>
    </w:rPr>
  </w:style>
  <w:style w:type="character" w:styleId="Nevyrieenzmienka">
    <w:name w:val="Unresolved Mention"/>
    <w:basedOn w:val="Predvolenpsmoodseku"/>
    <w:uiPriority w:val="99"/>
    <w:semiHidden/>
    <w:unhideWhenUsed/>
    <w:rsid w:val="00D14255"/>
    <w:rPr>
      <w:color w:val="605E5C"/>
      <w:shd w:val="clear" w:color="auto" w:fill="E1DFDD"/>
    </w:rPr>
  </w:style>
  <w:style w:type="paragraph" w:styleId="Revzia">
    <w:name w:val="Revision"/>
    <w:hidden/>
    <w:uiPriority w:val="99"/>
    <w:semiHidden/>
    <w:rsid w:val="009540F8"/>
    <w:pPr>
      <w:spacing w:after="0" w:line="240" w:lineRule="auto"/>
    </w:pPr>
    <w:rPr>
      <w:rFonts w:ascii="Arial" w:eastAsia="Times New Roman" w:hAnsi="Arial" w:cs="Times New Roman"/>
      <w:lang w:eastAsia="ar-SA"/>
    </w:rPr>
  </w:style>
  <w:style w:type="table" w:styleId="Mriekatabuky">
    <w:name w:val="Table Grid"/>
    <w:basedOn w:val="Normlnatabuka"/>
    <w:uiPriority w:val="39"/>
    <w:rsid w:val="00E52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E52401"/>
    <w:rPr>
      <w:color w:val="808080"/>
    </w:rPr>
  </w:style>
  <w:style w:type="character" w:customStyle="1" w:styleId="Hyperlink3">
    <w:name w:val="Hyperlink.3"/>
    <w:basedOn w:val="Predvolenpsmoodseku"/>
    <w:rsid w:val="001F1752"/>
  </w:style>
  <w:style w:type="character" w:customStyle="1" w:styleId="dn">
    <w:name w:val="Žádný"/>
    <w:rsid w:val="001F1752"/>
  </w:style>
  <w:style w:type="character" w:customStyle="1" w:styleId="Hyperlink2">
    <w:name w:val="Hyperlink.2"/>
    <w:basedOn w:val="dn"/>
    <w:rsid w:val="001F1752"/>
    <w:rPr>
      <w:lang w:val="it-IT"/>
    </w:rPr>
  </w:style>
  <w:style w:type="character" w:customStyle="1" w:styleId="Zdraznnjemn">
    <w:name w:val="Zdůraznění – jemné"/>
    <w:rsid w:val="00FA0A7E"/>
    <w:rPr>
      <w:rFonts w:ascii="Calibri" w:hAnsi="Calibri" w:cs="Calibri"/>
      <w:i/>
      <w:iCs/>
      <w:color w:val="auto"/>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3339">
      <w:bodyDiv w:val="1"/>
      <w:marLeft w:val="0"/>
      <w:marRight w:val="0"/>
      <w:marTop w:val="0"/>
      <w:marBottom w:val="0"/>
      <w:divBdr>
        <w:top w:val="none" w:sz="0" w:space="0" w:color="auto"/>
        <w:left w:val="none" w:sz="0" w:space="0" w:color="auto"/>
        <w:bottom w:val="none" w:sz="0" w:space="0" w:color="auto"/>
        <w:right w:val="none" w:sz="0" w:space="0" w:color="auto"/>
      </w:divBdr>
    </w:div>
    <w:div w:id="76708368">
      <w:bodyDiv w:val="1"/>
      <w:marLeft w:val="0"/>
      <w:marRight w:val="0"/>
      <w:marTop w:val="0"/>
      <w:marBottom w:val="0"/>
      <w:divBdr>
        <w:top w:val="none" w:sz="0" w:space="0" w:color="auto"/>
        <w:left w:val="none" w:sz="0" w:space="0" w:color="auto"/>
        <w:bottom w:val="none" w:sz="0" w:space="0" w:color="auto"/>
        <w:right w:val="none" w:sz="0" w:space="0" w:color="auto"/>
      </w:divBdr>
    </w:div>
    <w:div w:id="92894661">
      <w:bodyDiv w:val="1"/>
      <w:marLeft w:val="0"/>
      <w:marRight w:val="0"/>
      <w:marTop w:val="0"/>
      <w:marBottom w:val="0"/>
      <w:divBdr>
        <w:top w:val="none" w:sz="0" w:space="0" w:color="auto"/>
        <w:left w:val="none" w:sz="0" w:space="0" w:color="auto"/>
        <w:bottom w:val="none" w:sz="0" w:space="0" w:color="auto"/>
        <w:right w:val="none" w:sz="0" w:space="0" w:color="auto"/>
      </w:divBdr>
    </w:div>
    <w:div w:id="164369327">
      <w:bodyDiv w:val="1"/>
      <w:marLeft w:val="0"/>
      <w:marRight w:val="0"/>
      <w:marTop w:val="0"/>
      <w:marBottom w:val="0"/>
      <w:divBdr>
        <w:top w:val="none" w:sz="0" w:space="0" w:color="auto"/>
        <w:left w:val="none" w:sz="0" w:space="0" w:color="auto"/>
        <w:bottom w:val="none" w:sz="0" w:space="0" w:color="auto"/>
        <w:right w:val="none" w:sz="0" w:space="0" w:color="auto"/>
      </w:divBdr>
    </w:div>
    <w:div w:id="195897380">
      <w:bodyDiv w:val="1"/>
      <w:marLeft w:val="0"/>
      <w:marRight w:val="0"/>
      <w:marTop w:val="0"/>
      <w:marBottom w:val="0"/>
      <w:divBdr>
        <w:top w:val="none" w:sz="0" w:space="0" w:color="auto"/>
        <w:left w:val="none" w:sz="0" w:space="0" w:color="auto"/>
        <w:bottom w:val="none" w:sz="0" w:space="0" w:color="auto"/>
        <w:right w:val="none" w:sz="0" w:space="0" w:color="auto"/>
      </w:divBdr>
    </w:div>
    <w:div w:id="208538892">
      <w:bodyDiv w:val="1"/>
      <w:marLeft w:val="0"/>
      <w:marRight w:val="0"/>
      <w:marTop w:val="0"/>
      <w:marBottom w:val="0"/>
      <w:divBdr>
        <w:top w:val="none" w:sz="0" w:space="0" w:color="auto"/>
        <w:left w:val="none" w:sz="0" w:space="0" w:color="auto"/>
        <w:bottom w:val="none" w:sz="0" w:space="0" w:color="auto"/>
        <w:right w:val="none" w:sz="0" w:space="0" w:color="auto"/>
      </w:divBdr>
    </w:div>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215967529">
      <w:bodyDiv w:val="1"/>
      <w:marLeft w:val="0"/>
      <w:marRight w:val="0"/>
      <w:marTop w:val="0"/>
      <w:marBottom w:val="0"/>
      <w:divBdr>
        <w:top w:val="none" w:sz="0" w:space="0" w:color="auto"/>
        <w:left w:val="none" w:sz="0" w:space="0" w:color="auto"/>
        <w:bottom w:val="none" w:sz="0" w:space="0" w:color="auto"/>
        <w:right w:val="none" w:sz="0" w:space="0" w:color="auto"/>
      </w:divBdr>
    </w:div>
    <w:div w:id="240871458">
      <w:bodyDiv w:val="1"/>
      <w:marLeft w:val="0"/>
      <w:marRight w:val="0"/>
      <w:marTop w:val="0"/>
      <w:marBottom w:val="0"/>
      <w:divBdr>
        <w:top w:val="none" w:sz="0" w:space="0" w:color="auto"/>
        <w:left w:val="none" w:sz="0" w:space="0" w:color="auto"/>
        <w:bottom w:val="none" w:sz="0" w:space="0" w:color="auto"/>
        <w:right w:val="none" w:sz="0" w:space="0" w:color="auto"/>
      </w:divBdr>
    </w:div>
    <w:div w:id="266817973">
      <w:bodyDiv w:val="1"/>
      <w:marLeft w:val="0"/>
      <w:marRight w:val="0"/>
      <w:marTop w:val="0"/>
      <w:marBottom w:val="0"/>
      <w:divBdr>
        <w:top w:val="none" w:sz="0" w:space="0" w:color="auto"/>
        <w:left w:val="none" w:sz="0" w:space="0" w:color="auto"/>
        <w:bottom w:val="none" w:sz="0" w:space="0" w:color="auto"/>
        <w:right w:val="none" w:sz="0" w:space="0" w:color="auto"/>
      </w:divBdr>
    </w:div>
    <w:div w:id="312947069">
      <w:bodyDiv w:val="1"/>
      <w:marLeft w:val="0"/>
      <w:marRight w:val="0"/>
      <w:marTop w:val="0"/>
      <w:marBottom w:val="0"/>
      <w:divBdr>
        <w:top w:val="none" w:sz="0" w:space="0" w:color="auto"/>
        <w:left w:val="none" w:sz="0" w:space="0" w:color="auto"/>
        <w:bottom w:val="none" w:sz="0" w:space="0" w:color="auto"/>
        <w:right w:val="none" w:sz="0" w:space="0" w:color="auto"/>
      </w:divBdr>
    </w:div>
    <w:div w:id="412430570">
      <w:bodyDiv w:val="1"/>
      <w:marLeft w:val="0"/>
      <w:marRight w:val="0"/>
      <w:marTop w:val="0"/>
      <w:marBottom w:val="0"/>
      <w:divBdr>
        <w:top w:val="none" w:sz="0" w:space="0" w:color="auto"/>
        <w:left w:val="none" w:sz="0" w:space="0" w:color="auto"/>
        <w:bottom w:val="none" w:sz="0" w:space="0" w:color="auto"/>
        <w:right w:val="none" w:sz="0" w:space="0" w:color="auto"/>
      </w:divBdr>
    </w:div>
    <w:div w:id="476151003">
      <w:bodyDiv w:val="1"/>
      <w:marLeft w:val="0"/>
      <w:marRight w:val="0"/>
      <w:marTop w:val="0"/>
      <w:marBottom w:val="0"/>
      <w:divBdr>
        <w:top w:val="none" w:sz="0" w:space="0" w:color="auto"/>
        <w:left w:val="none" w:sz="0" w:space="0" w:color="auto"/>
        <w:bottom w:val="none" w:sz="0" w:space="0" w:color="auto"/>
        <w:right w:val="none" w:sz="0" w:space="0" w:color="auto"/>
      </w:divBdr>
    </w:div>
    <w:div w:id="558055510">
      <w:bodyDiv w:val="1"/>
      <w:marLeft w:val="0"/>
      <w:marRight w:val="0"/>
      <w:marTop w:val="0"/>
      <w:marBottom w:val="0"/>
      <w:divBdr>
        <w:top w:val="none" w:sz="0" w:space="0" w:color="auto"/>
        <w:left w:val="none" w:sz="0" w:space="0" w:color="auto"/>
        <w:bottom w:val="none" w:sz="0" w:space="0" w:color="auto"/>
        <w:right w:val="none" w:sz="0" w:space="0" w:color="auto"/>
      </w:divBdr>
    </w:div>
    <w:div w:id="560988837">
      <w:bodyDiv w:val="1"/>
      <w:marLeft w:val="0"/>
      <w:marRight w:val="0"/>
      <w:marTop w:val="0"/>
      <w:marBottom w:val="0"/>
      <w:divBdr>
        <w:top w:val="none" w:sz="0" w:space="0" w:color="auto"/>
        <w:left w:val="none" w:sz="0" w:space="0" w:color="auto"/>
        <w:bottom w:val="none" w:sz="0" w:space="0" w:color="auto"/>
        <w:right w:val="none" w:sz="0" w:space="0" w:color="auto"/>
      </w:divBdr>
    </w:div>
    <w:div w:id="665550261">
      <w:bodyDiv w:val="1"/>
      <w:marLeft w:val="0"/>
      <w:marRight w:val="0"/>
      <w:marTop w:val="0"/>
      <w:marBottom w:val="0"/>
      <w:divBdr>
        <w:top w:val="none" w:sz="0" w:space="0" w:color="auto"/>
        <w:left w:val="none" w:sz="0" w:space="0" w:color="auto"/>
        <w:bottom w:val="none" w:sz="0" w:space="0" w:color="auto"/>
        <w:right w:val="none" w:sz="0" w:space="0" w:color="auto"/>
      </w:divBdr>
    </w:div>
    <w:div w:id="703864234">
      <w:bodyDiv w:val="1"/>
      <w:marLeft w:val="0"/>
      <w:marRight w:val="0"/>
      <w:marTop w:val="0"/>
      <w:marBottom w:val="0"/>
      <w:divBdr>
        <w:top w:val="none" w:sz="0" w:space="0" w:color="auto"/>
        <w:left w:val="none" w:sz="0" w:space="0" w:color="auto"/>
        <w:bottom w:val="none" w:sz="0" w:space="0" w:color="auto"/>
        <w:right w:val="none" w:sz="0" w:space="0" w:color="auto"/>
      </w:divBdr>
    </w:div>
    <w:div w:id="732586672">
      <w:bodyDiv w:val="1"/>
      <w:marLeft w:val="0"/>
      <w:marRight w:val="0"/>
      <w:marTop w:val="0"/>
      <w:marBottom w:val="0"/>
      <w:divBdr>
        <w:top w:val="none" w:sz="0" w:space="0" w:color="auto"/>
        <w:left w:val="none" w:sz="0" w:space="0" w:color="auto"/>
        <w:bottom w:val="none" w:sz="0" w:space="0" w:color="auto"/>
        <w:right w:val="none" w:sz="0" w:space="0" w:color="auto"/>
      </w:divBdr>
    </w:div>
    <w:div w:id="741099492">
      <w:bodyDiv w:val="1"/>
      <w:marLeft w:val="0"/>
      <w:marRight w:val="0"/>
      <w:marTop w:val="0"/>
      <w:marBottom w:val="0"/>
      <w:divBdr>
        <w:top w:val="none" w:sz="0" w:space="0" w:color="auto"/>
        <w:left w:val="none" w:sz="0" w:space="0" w:color="auto"/>
        <w:bottom w:val="none" w:sz="0" w:space="0" w:color="auto"/>
        <w:right w:val="none" w:sz="0" w:space="0" w:color="auto"/>
      </w:divBdr>
    </w:div>
    <w:div w:id="749157950">
      <w:bodyDiv w:val="1"/>
      <w:marLeft w:val="0"/>
      <w:marRight w:val="0"/>
      <w:marTop w:val="0"/>
      <w:marBottom w:val="0"/>
      <w:divBdr>
        <w:top w:val="none" w:sz="0" w:space="0" w:color="auto"/>
        <w:left w:val="none" w:sz="0" w:space="0" w:color="auto"/>
        <w:bottom w:val="none" w:sz="0" w:space="0" w:color="auto"/>
        <w:right w:val="none" w:sz="0" w:space="0" w:color="auto"/>
      </w:divBdr>
    </w:div>
    <w:div w:id="757557642">
      <w:bodyDiv w:val="1"/>
      <w:marLeft w:val="0"/>
      <w:marRight w:val="0"/>
      <w:marTop w:val="0"/>
      <w:marBottom w:val="0"/>
      <w:divBdr>
        <w:top w:val="none" w:sz="0" w:space="0" w:color="auto"/>
        <w:left w:val="none" w:sz="0" w:space="0" w:color="auto"/>
        <w:bottom w:val="none" w:sz="0" w:space="0" w:color="auto"/>
        <w:right w:val="none" w:sz="0" w:space="0" w:color="auto"/>
      </w:divBdr>
    </w:div>
    <w:div w:id="772626508">
      <w:bodyDiv w:val="1"/>
      <w:marLeft w:val="0"/>
      <w:marRight w:val="0"/>
      <w:marTop w:val="0"/>
      <w:marBottom w:val="0"/>
      <w:divBdr>
        <w:top w:val="none" w:sz="0" w:space="0" w:color="auto"/>
        <w:left w:val="none" w:sz="0" w:space="0" w:color="auto"/>
        <w:bottom w:val="none" w:sz="0" w:space="0" w:color="auto"/>
        <w:right w:val="none" w:sz="0" w:space="0" w:color="auto"/>
      </w:divBdr>
    </w:div>
    <w:div w:id="795369760">
      <w:bodyDiv w:val="1"/>
      <w:marLeft w:val="0"/>
      <w:marRight w:val="0"/>
      <w:marTop w:val="0"/>
      <w:marBottom w:val="0"/>
      <w:divBdr>
        <w:top w:val="none" w:sz="0" w:space="0" w:color="auto"/>
        <w:left w:val="none" w:sz="0" w:space="0" w:color="auto"/>
        <w:bottom w:val="none" w:sz="0" w:space="0" w:color="auto"/>
        <w:right w:val="none" w:sz="0" w:space="0" w:color="auto"/>
      </w:divBdr>
    </w:div>
    <w:div w:id="799569722">
      <w:bodyDiv w:val="1"/>
      <w:marLeft w:val="0"/>
      <w:marRight w:val="0"/>
      <w:marTop w:val="0"/>
      <w:marBottom w:val="0"/>
      <w:divBdr>
        <w:top w:val="none" w:sz="0" w:space="0" w:color="auto"/>
        <w:left w:val="none" w:sz="0" w:space="0" w:color="auto"/>
        <w:bottom w:val="none" w:sz="0" w:space="0" w:color="auto"/>
        <w:right w:val="none" w:sz="0" w:space="0" w:color="auto"/>
      </w:divBdr>
    </w:div>
    <w:div w:id="842015727">
      <w:bodyDiv w:val="1"/>
      <w:marLeft w:val="0"/>
      <w:marRight w:val="0"/>
      <w:marTop w:val="0"/>
      <w:marBottom w:val="0"/>
      <w:divBdr>
        <w:top w:val="none" w:sz="0" w:space="0" w:color="auto"/>
        <w:left w:val="none" w:sz="0" w:space="0" w:color="auto"/>
        <w:bottom w:val="none" w:sz="0" w:space="0" w:color="auto"/>
        <w:right w:val="none" w:sz="0" w:space="0" w:color="auto"/>
      </w:divBdr>
    </w:div>
    <w:div w:id="847528523">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101560704">
      <w:bodyDiv w:val="1"/>
      <w:marLeft w:val="0"/>
      <w:marRight w:val="0"/>
      <w:marTop w:val="0"/>
      <w:marBottom w:val="0"/>
      <w:divBdr>
        <w:top w:val="none" w:sz="0" w:space="0" w:color="auto"/>
        <w:left w:val="none" w:sz="0" w:space="0" w:color="auto"/>
        <w:bottom w:val="none" w:sz="0" w:space="0" w:color="auto"/>
        <w:right w:val="none" w:sz="0" w:space="0" w:color="auto"/>
      </w:divBdr>
    </w:div>
    <w:div w:id="1191258293">
      <w:bodyDiv w:val="1"/>
      <w:marLeft w:val="0"/>
      <w:marRight w:val="0"/>
      <w:marTop w:val="0"/>
      <w:marBottom w:val="0"/>
      <w:divBdr>
        <w:top w:val="none" w:sz="0" w:space="0" w:color="auto"/>
        <w:left w:val="none" w:sz="0" w:space="0" w:color="auto"/>
        <w:bottom w:val="none" w:sz="0" w:space="0" w:color="auto"/>
        <w:right w:val="none" w:sz="0" w:space="0" w:color="auto"/>
      </w:divBdr>
    </w:div>
    <w:div w:id="1195507929">
      <w:bodyDiv w:val="1"/>
      <w:marLeft w:val="0"/>
      <w:marRight w:val="0"/>
      <w:marTop w:val="0"/>
      <w:marBottom w:val="0"/>
      <w:divBdr>
        <w:top w:val="none" w:sz="0" w:space="0" w:color="auto"/>
        <w:left w:val="none" w:sz="0" w:space="0" w:color="auto"/>
        <w:bottom w:val="none" w:sz="0" w:space="0" w:color="auto"/>
        <w:right w:val="none" w:sz="0" w:space="0" w:color="auto"/>
      </w:divBdr>
    </w:div>
    <w:div w:id="1252927561">
      <w:bodyDiv w:val="1"/>
      <w:marLeft w:val="0"/>
      <w:marRight w:val="0"/>
      <w:marTop w:val="0"/>
      <w:marBottom w:val="0"/>
      <w:divBdr>
        <w:top w:val="none" w:sz="0" w:space="0" w:color="auto"/>
        <w:left w:val="none" w:sz="0" w:space="0" w:color="auto"/>
        <w:bottom w:val="none" w:sz="0" w:space="0" w:color="auto"/>
        <w:right w:val="none" w:sz="0" w:space="0" w:color="auto"/>
      </w:divBdr>
    </w:div>
    <w:div w:id="1307857924">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377662352">
      <w:bodyDiv w:val="1"/>
      <w:marLeft w:val="0"/>
      <w:marRight w:val="0"/>
      <w:marTop w:val="0"/>
      <w:marBottom w:val="0"/>
      <w:divBdr>
        <w:top w:val="none" w:sz="0" w:space="0" w:color="auto"/>
        <w:left w:val="none" w:sz="0" w:space="0" w:color="auto"/>
        <w:bottom w:val="none" w:sz="0" w:space="0" w:color="auto"/>
        <w:right w:val="none" w:sz="0" w:space="0" w:color="auto"/>
      </w:divBdr>
    </w:div>
    <w:div w:id="1403019231">
      <w:bodyDiv w:val="1"/>
      <w:marLeft w:val="0"/>
      <w:marRight w:val="0"/>
      <w:marTop w:val="0"/>
      <w:marBottom w:val="0"/>
      <w:divBdr>
        <w:top w:val="none" w:sz="0" w:space="0" w:color="auto"/>
        <w:left w:val="none" w:sz="0" w:space="0" w:color="auto"/>
        <w:bottom w:val="none" w:sz="0" w:space="0" w:color="auto"/>
        <w:right w:val="none" w:sz="0" w:space="0" w:color="auto"/>
      </w:divBdr>
    </w:div>
    <w:div w:id="1478258962">
      <w:bodyDiv w:val="1"/>
      <w:marLeft w:val="0"/>
      <w:marRight w:val="0"/>
      <w:marTop w:val="0"/>
      <w:marBottom w:val="0"/>
      <w:divBdr>
        <w:top w:val="none" w:sz="0" w:space="0" w:color="auto"/>
        <w:left w:val="none" w:sz="0" w:space="0" w:color="auto"/>
        <w:bottom w:val="none" w:sz="0" w:space="0" w:color="auto"/>
        <w:right w:val="none" w:sz="0" w:space="0" w:color="auto"/>
      </w:divBdr>
    </w:div>
    <w:div w:id="1533570468">
      <w:bodyDiv w:val="1"/>
      <w:marLeft w:val="0"/>
      <w:marRight w:val="0"/>
      <w:marTop w:val="0"/>
      <w:marBottom w:val="0"/>
      <w:divBdr>
        <w:top w:val="none" w:sz="0" w:space="0" w:color="auto"/>
        <w:left w:val="none" w:sz="0" w:space="0" w:color="auto"/>
        <w:bottom w:val="none" w:sz="0" w:space="0" w:color="auto"/>
        <w:right w:val="none" w:sz="0" w:space="0" w:color="auto"/>
      </w:divBdr>
    </w:div>
    <w:div w:id="1594363986">
      <w:bodyDiv w:val="1"/>
      <w:marLeft w:val="0"/>
      <w:marRight w:val="0"/>
      <w:marTop w:val="0"/>
      <w:marBottom w:val="0"/>
      <w:divBdr>
        <w:top w:val="none" w:sz="0" w:space="0" w:color="auto"/>
        <w:left w:val="none" w:sz="0" w:space="0" w:color="auto"/>
        <w:bottom w:val="none" w:sz="0" w:space="0" w:color="auto"/>
        <w:right w:val="none" w:sz="0" w:space="0" w:color="auto"/>
      </w:divBdr>
    </w:div>
    <w:div w:id="1618365473">
      <w:bodyDiv w:val="1"/>
      <w:marLeft w:val="0"/>
      <w:marRight w:val="0"/>
      <w:marTop w:val="0"/>
      <w:marBottom w:val="0"/>
      <w:divBdr>
        <w:top w:val="none" w:sz="0" w:space="0" w:color="auto"/>
        <w:left w:val="none" w:sz="0" w:space="0" w:color="auto"/>
        <w:bottom w:val="none" w:sz="0" w:space="0" w:color="auto"/>
        <w:right w:val="none" w:sz="0" w:space="0" w:color="auto"/>
      </w:divBdr>
    </w:div>
    <w:div w:id="1755930223">
      <w:bodyDiv w:val="1"/>
      <w:marLeft w:val="0"/>
      <w:marRight w:val="0"/>
      <w:marTop w:val="0"/>
      <w:marBottom w:val="0"/>
      <w:divBdr>
        <w:top w:val="none" w:sz="0" w:space="0" w:color="auto"/>
        <w:left w:val="none" w:sz="0" w:space="0" w:color="auto"/>
        <w:bottom w:val="none" w:sz="0" w:space="0" w:color="auto"/>
        <w:right w:val="none" w:sz="0" w:space="0" w:color="auto"/>
      </w:divBdr>
    </w:div>
    <w:div w:id="1831096334">
      <w:bodyDiv w:val="1"/>
      <w:marLeft w:val="0"/>
      <w:marRight w:val="0"/>
      <w:marTop w:val="0"/>
      <w:marBottom w:val="0"/>
      <w:divBdr>
        <w:top w:val="none" w:sz="0" w:space="0" w:color="auto"/>
        <w:left w:val="none" w:sz="0" w:space="0" w:color="auto"/>
        <w:bottom w:val="none" w:sz="0" w:space="0" w:color="auto"/>
        <w:right w:val="none" w:sz="0" w:space="0" w:color="auto"/>
      </w:divBdr>
    </w:div>
    <w:div w:id="1835608452">
      <w:bodyDiv w:val="1"/>
      <w:marLeft w:val="0"/>
      <w:marRight w:val="0"/>
      <w:marTop w:val="0"/>
      <w:marBottom w:val="0"/>
      <w:divBdr>
        <w:top w:val="none" w:sz="0" w:space="0" w:color="auto"/>
        <w:left w:val="none" w:sz="0" w:space="0" w:color="auto"/>
        <w:bottom w:val="none" w:sz="0" w:space="0" w:color="auto"/>
        <w:right w:val="none" w:sz="0" w:space="0" w:color="auto"/>
      </w:divBdr>
    </w:div>
    <w:div w:id="1867214146">
      <w:bodyDiv w:val="1"/>
      <w:marLeft w:val="0"/>
      <w:marRight w:val="0"/>
      <w:marTop w:val="0"/>
      <w:marBottom w:val="0"/>
      <w:divBdr>
        <w:top w:val="none" w:sz="0" w:space="0" w:color="auto"/>
        <w:left w:val="none" w:sz="0" w:space="0" w:color="auto"/>
        <w:bottom w:val="none" w:sz="0" w:space="0" w:color="auto"/>
        <w:right w:val="none" w:sz="0" w:space="0" w:color="auto"/>
      </w:divBdr>
    </w:div>
    <w:div w:id="1880780513">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025277170">
      <w:bodyDiv w:val="1"/>
      <w:marLeft w:val="0"/>
      <w:marRight w:val="0"/>
      <w:marTop w:val="0"/>
      <w:marBottom w:val="0"/>
      <w:divBdr>
        <w:top w:val="none" w:sz="0" w:space="0" w:color="auto"/>
        <w:left w:val="none" w:sz="0" w:space="0" w:color="auto"/>
        <w:bottom w:val="none" w:sz="0" w:space="0" w:color="auto"/>
        <w:right w:val="none" w:sz="0" w:space="0" w:color="auto"/>
      </w:divBdr>
    </w:div>
    <w:div w:id="2115130881">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yperlink" Target="mailto:info@obermeyer.sk"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jass@pareli.sk"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stanislav.majercak@obermeyer.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C7279F5BED74B948CB38CFE48B04FF4"/>
        <w:category>
          <w:name w:val="Všeobecné"/>
          <w:gallery w:val="placeholder"/>
        </w:category>
        <w:types>
          <w:type w:val="bbPlcHdr"/>
        </w:types>
        <w:behaviors>
          <w:behavior w:val="content"/>
        </w:behaviors>
        <w:guid w:val="{B2CB62F1-2A86-42AB-9801-EC6577AA03A9}"/>
      </w:docPartPr>
      <w:docPartBody>
        <w:p w:rsidR="00473094" w:rsidRDefault="00381C6E" w:rsidP="00381C6E">
          <w:pPr>
            <w:pStyle w:val="0C7279F5BED74B948CB38CFE48B04FF4"/>
          </w:pPr>
          <w:r w:rsidRPr="00575254">
            <w:rPr>
              <w:rStyle w:val="Zstupntext"/>
            </w:rPr>
            <w:t>Klikněte nebo klepněte sem a zadejte text.</w:t>
          </w:r>
        </w:p>
      </w:docPartBody>
    </w:docPart>
    <w:docPart>
      <w:docPartPr>
        <w:name w:val="9D160D4A155C42D18178D2B2C862F0FD"/>
        <w:category>
          <w:name w:val="Všeobecné"/>
          <w:gallery w:val="placeholder"/>
        </w:category>
        <w:types>
          <w:type w:val="bbPlcHdr"/>
        </w:types>
        <w:behaviors>
          <w:behavior w:val="content"/>
        </w:behaviors>
        <w:guid w:val="{30884F83-056D-4DEF-A905-703FC98BBD9D}"/>
      </w:docPartPr>
      <w:docPartBody>
        <w:p w:rsidR="00473094" w:rsidRDefault="00381C6E" w:rsidP="00381C6E">
          <w:pPr>
            <w:pStyle w:val="9D160D4A155C42D18178D2B2C862F0FD"/>
          </w:pPr>
          <w:r w:rsidRPr="00575254">
            <w:rPr>
              <w:rStyle w:val="Zstupntext"/>
            </w:rPr>
            <w:t>Klikněte nebo klepněte sem a zadejte datum.</w:t>
          </w:r>
        </w:p>
      </w:docPartBody>
    </w:docPart>
    <w:docPart>
      <w:docPartPr>
        <w:name w:val="058E92B0E0014A3BA063D12D925412AC"/>
        <w:category>
          <w:name w:val="Všeobecné"/>
          <w:gallery w:val="placeholder"/>
        </w:category>
        <w:types>
          <w:type w:val="bbPlcHdr"/>
        </w:types>
        <w:behaviors>
          <w:behavior w:val="content"/>
        </w:behaviors>
        <w:guid w:val="{1AC3097F-7184-4A31-8058-D314114B122E}"/>
      </w:docPartPr>
      <w:docPartBody>
        <w:p w:rsidR="00473094" w:rsidRDefault="00381C6E" w:rsidP="00381C6E">
          <w:pPr>
            <w:pStyle w:val="058E92B0E0014A3BA063D12D925412AC"/>
          </w:pPr>
          <w:r w:rsidRPr="00575254">
            <w:rPr>
              <w:rStyle w:val="Zstupntext"/>
            </w:rPr>
            <w:t>Klikněte nebo klepněte sem a zadejte text.</w:t>
          </w:r>
        </w:p>
      </w:docPartBody>
    </w:docPart>
    <w:docPart>
      <w:docPartPr>
        <w:name w:val="5AC3F6FFFED046EBB1FAE93DFE1A6CBA"/>
        <w:category>
          <w:name w:val="Všeobecné"/>
          <w:gallery w:val="placeholder"/>
        </w:category>
        <w:types>
          <w:type w:val="bbPlcHdr"/>
        </w:types>
        <w:behaviors>
          <w:behavior w:val="content"/>
        </w:behaviors>
        <w:guid w:val="{D4CCFAD7-8481-4E8D-BFEC-D8026510B503}"/>
      </w:docPartPr>
      <w:docPartBody>
        <w:p w:rsidR="00473094" w:rsidRDefault="00381C6E" w:rsidP="00381C6E">
          <w:pPr>
            <w:pStyle w:val="5AC3F6FFFED046EBB1FAE93DFE1A6CBA"/>
          </w:pPr>
          <w:r w:rsidRPr="00575254">
            <w:rPr>
              <w:rStyle w:val="Zstupntext"/>
            </w:rPr>
            <w:t>Klikněte nebo klepněte sem a zadejte text.</w:t>
          </w:r>
        </w:p>
      </w:docPartBody>
    </w:docPart>
    <w:docPart>
      <w:docPartPr>
        <w:name w:val="68B3FB3E567C4E129E342CEE3AD9F3D6"/>
        <w:category>
          <w:name w:val="Všeobecné"/>
          <w:gallery w:val="placeholder"/>
        </w:category>
        <w:types>
          <w:type w:val="bbPlcHdr"/>
        </w:types>
        <w:behaviors>
          <w:behavior w:val="content"/>
        </w:behaviors>
        <w:guid w:val="{F98ADF2B-66AF-4108-BE4C-367EC7613E0B}"/>
      </w:docPartPr>
      <w:docPartBody>
        <w:p w:rsidR="00473094" w:rsidRDefault="00381C6E" w:rsidP="00381C6E">
          <w:pPr>
            <w:pStyle w:val="68B3FB3E567C4E129E342CEE3AD9F3D6"/>
          </w:pPr>
          <w:r w:rsidRPr="00575254">
            <w:rPr>
              <w:rStyle w:val="Zstupntext"/>
            </w:rPr>
            <w:t>Klikněte nebo klepněte sem a zadejte text.</w:t>
          </w:r>
        </w:p>
      </w:docPartBody>
    </w:docPart>
    <w:docPart>
      <w:docPartPr>
        <w:name w:val="7412223E58DA495D85A3935D7B5C08BB"/>
        <w:category>
          <w:name w:val="Všeobecné"/>
          <w:gallery w:val="placeholder"/>
        </w:category>
        <w:types>
          <w:type w:val="bbPlcHdr"/>
        </w:types>
        <w:behaviors>
          <w:behavior w:val="content"/>
        </w:behaviors>
        <w:guid w:val="{59BBBF42-0E8D-46E2-A23A-6B0FCF75B304}"/>
      </w:docPartPr>
      <w:docPartBody>
        <w:p w:rsidR="00473094" w:rsidRDefault="00381C6E" w:rsidP="00381C6E">
          <w:pPr>
            <w:pStyle w:val="7412223E58DA495D85A3935D7B5C08BB"/>
          </w:pPr>
          <w:r w:rsidRPr="00575254">
            <w:rPr>
              <w:rStyle w:val="Zstupntext"/>
            </w:rPr>
            <w:t>Klikněte nebo klepněte sem a zadejte text.</w:t>
          </w:r>
        </w:p>
      </w:docPartBody>
    </w:docPart>
    <w:docPart>
      <w:docPartPr>
        <w:name w:val="5ED3CB6FE1F444D2B8E70B9965B93D6A"/>
        <w:category>
          <w:name w:val="Všeobecné"/>
          <w:gallery w:val="placeholder"/>
        </w:category>
        <w:types>
          <w:type w:val="bbPlcHdr"/>
        </w:types>
        <w:behaviors>
          <w:behavior w:val="content"/>
        </w:behaviors>
        <w:guid w:val="{BEDD8349-FADD-4092-B16E-089ADEE2F705}"/>
      </w:docPartPr>
      <w:docPartBody>
        <w:p w:rsidR="00473094" w:rsidRDefault="00381C6E" w:rsidP="00381C6E">
          <w:pPr>
            <w:pStyle w:val="5ED3CB6FE1F444D2B8E70B9965B93D6A"/>
          </w:pPr>
          <w:r w:rsidRPr="00575254">
            <w:rPr>
              <w:rStyle w:val="Zstupntext"/>
            </w:rPr>
            <w:t>Klikněte nebo klepněte sem a zadejte text.</w:t>
          </w:r>
        </w:p>
      </w:docPartBody>
    </w:docPart>
    <w:docPart>
      <w:docPartPr>
        <w:name w:val="7ED8E16837AC48FFA9473434967C79FF"/>
        <w:category>
          <w:name w:val="Všeobecné"/>
          <w:gallery w:val="placeholder"/>
        </w:category>
        <w:types>
          <w:type w:val="bbPlcHdr"/>
        </w:types>
        <w:behaviors>
          <w:behavior w:val="content"/>
        </w:behaviors>
        <w:guid w:val="{59D984D4-FC2D-4191-900A-00D93F0B7E7D}"/>
      </w:docPartPr>
      <w:docPartBody>
        <w:p w:rsidR="00473094" w:rsidRDefault="00381C6E" w:rsidP="00381C6E">
          <w:pPr>
            <w:pStyle w:val="7ED8E16837AC48FFA9473434967C79FF"/>
          </w:pPr>
          <w:r w:rsidRPr="00575254">
            <w:rPr>
              <w:rStyle w:val="Zstupntext"/>
            </w:rPr>
            <w:t>Klikněte nebo klepněte sem a zadejte text.</w:t>
          </w:r>
        </w:p>
      </w:docPartBody>
    </w:docPart>
    <w:docPart>
      <w:docPartPr>
        <w:name w:val="26CED6B31E2847B0B585C06EE01B9C70"/>
        <w:category>
          <w:name w:val="Všeobecné"/>
          <w:gallery w:val="placeholder"/>
        </w:category>
        <w:types>
          <w:type w:val="bbPlcHdr"/>
        </w:types>
        <w:behaviors>
          <w:behavior w:val="content"/>
        </w:behaviors>
        <w:guid w:val="{845FCDE4-AE60-4FC0-A5AD-0BE796C91397}"/>
      </w:docPartPr>
      <w:docPartBody>
        <w:p w:rsidR="00473094" w:rsidRDefault="00381C6E" w:rsidP="00381C6E">
          <w:pPr>
            <w:pStyle w:val="26CED6B31E2847B0B585C06EE01B9C70"/>
          </w:pPr>
          <w:r w:rsidRPr="00575254">
            <w:rPr>
              <w:rStyle w:val="Zstupntext"/>
            </w:rPr>
            <w:t>Klikněte nebo klepněte sem a zadejte text.</w:t>
          </w:r>
        </w:p>
      </w:docPartBody>
    </w:docPart>
    <w:docPart>
      <w:docPartPr>
        <w:name w:val="5FB9759731A84F6B881A615449EB6601"/>
        <w:category>
          <w:name w:val="Všeobecné"/>
          <w:gallery w:val="placeholder"/>
        </w:category>
        <w:types>
          <w:type w:val="bbPlcHdr"/>
        </w:types>
        <w:behaviors>
          <w:behavior w:val="content"/>
        </w:behaviors>
        <w:guid w:val="{6ADE378F-CE86-496E-9680-570EE9B87D11}"/>
      </w:docPartPr>
      <w:docPartBody>
        <w:p w:rsidR="00473094" w:rsidRDefault="00381C6E" w:rsidP="00381C6E">
          <w:pPr>
            <w:pStyle w:val="5FB9759731A84F6B881A615449EB6601"/>
          </w:pPr>
          <w:r w:rsidRPr="00575254">
            <w:rPr>
              <w:rStyle w:val="Zstupntext"/>
            </w:rPr>
            <w:t>Klikněte nebo klepněte sem a zadejte datum.</w:t>
          </w:r>
        </w:p>
      </w:docPartBody>
    </w:docPart>
    <w:docPart>
      <w:docPartPr>
        <w:name w:val="F4119AF686A64805B637F626DFDC8A1C"/>
        <w:category>
          <w:name w:val="Všeobecné"/>
          <w:gallery w:val="placeholder"/>
        </w:category>
        <w:types>
          <w:type w:val="bbPlcHdr"/>
        </w:types>
        <w:behaviors>
          <w:behavior w:val="content"/>
        </w:behaviors>
        <w:guid w:val="{86204598-982C-40F8-9659-57D9E8457417}"/>
      </w:docPartPr>
      <w:docPartBody>
        <w:p w:rsidR="00473094" w:rsidRDefault="00381C6E" w:rsidP="00381C6E">
          <w:pPr>
            <w:pStyle w:val="F4119AF686A64805B637F626DFDC8A1C"/>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C6E"/>
    <w:rsid w:val="000B5AD1"/>
    <w:rsid w:val="00215E35"/>
    <w:rsid w:val="003570F1"/>
    <w:rsid w:val="00381C6E"/>
    <w:rsid w:val="003C4C0C"/>
    <w:rsid w:val="003D0741"/>
    <w:rsid w:val="00402D2C"/>
    <w:rsid w:val="0047209C"/>
    <w:rsid w:val="00473094"/>
    <w:rsid w:val="004842CD"/>
    <w:rsid w:val="004A672B"/>
    <w:rsid w:val="005C4BFD"/>
    <w:rsid w:val="00610D26"/>
    <w:rsid w:val="00651495"/>
    <w:rsid w:val="00765865"/>
    <w:rsid w:val="0077379B"/>
    <w:rsid w:val="008336D8"/>
    <w:rsid w:val="009163A8"/>
    <w:rsid w:val="009C6FAB"/>
    <w:rsid w:val="00B932E2"/>
    <w:rsid w:val="00C04CD8"/>
    <w:rsid w:val="00D708F6"/>
    <w:rsid w:val="00D82CBB"/>
    <w:rsid w:val="00DD24B6"/>
    <w:rsid w:val="00FB01BE"/>
    <w:rsid w:val="00FF4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81C6E"/>
    <w:rPr>
      <w:color w:val="808080"/>
    </w:rPr>
  </w:style>
  <w:style w:type="paragraph" w:customStyle="1" w:styleId="0C7279F5BED74B948CB38CFE48B04FF4">
    <w:name w:val="0C7279F5BED74B948CB38CFE48B04FF4"/>
    <w:rsid w:val="00381C6E"/>
  </w:style>
  <w:style w:type="paragraph" w:customStyle="1" w:styleId="9D160D4A155C42D18178D2B2C862F0FD">
    <w:name w:val="9D160D4A155C42D18178D2B2C862F0FD"/>
    <w:rsid w:val="00381C6E"/>
  </w:style>
  <w:style w:type="paragraph" w:customStyle="1" w:styleId="058E92B0E0014A3BA063D12D925412AC">
    <w:name w:val="058E92B0E0014A3BA063D12D925412AC"/>
    <w:rsid w:val="00381C6E"/>
  </w:style>
  <w:style w:type="paragraph" w:customStyle="1" w:styleId="5AC3F6FFFED046EBB1FAE93DFE1A6CBA">
    <w:name w:val="5AC3F6FFFED046EBB1FAE93DFE1A6CBA"/>
    <w:rsid w:val="00381C6E"/>
  </w:style>
  <w:style w:type="paragraph" w:customStyle="1" w:styleId="68B3FB3E567C4E129E342CEE3AD9F3D6">
    <w:name w:val="68B3FB3E567C4E129E342CEE3AD9F3D6"/>
    <w:rsid w:val="00381C6E"/>
  </w:style>
  <w:style w:type="paragraph" w:customStyle="1" w:styleId="7412223E58DA495D85A3935D7B5C08BB">
    <w:name w:val="7412223E58DA495D85A3935D7B5C08BB"/>
    <w:rsid w:val="00381C6E"/>
  </w:style>
  <w:style w:type="paragraph" w:customStyle="1" w:styleId="5ED3CB6FE1F444D2B8E70B9965B93D6A">
    <w:name w:val="5ED3CB6FE1F444D2B8E70B9965B93D6A"/>
    <w:rsid w:val="00381C6E"/>
  </w:style>
  <w:style w:type="paragraph" w:customStyle="1" w:styleId="7ED8E16837AC48FFA9473434967C79FF">
    <w:name w:val="7ED8E16837AC48FFA9473434967C79FF"/>
    <w:rsid w:val="00381C6E"/>
  </w:style>
  <w:style w:type="paragraph" w:customStyle="1" w:styleId="26CED6B31E2847B0B585C06EE01B9C70">
    <w:name w:val="26CED6B31E2847B0B585C06EE01B9C70"/>
    <w:rsid w:val="00381C6E"/>
  </w:style>
  <w:style w:type="paragraph" w:customStyle="1" w:styleId="5FB9759731A84F6B881A615449EB6601">
    <w:name w:val="5FB9759731A84F6B881A615449EB6601"/>
    <w:rsid w:val="00381C6E"/>
  </w:style>
  <w:style w:type="paragraph" w:customStyle="1" w:styleId="F4119AF686A64805B637F626DFDC8A1C">
    <w:name w:val="F4119AF686A64805B637F626DFDC8A1C"/>
    <w:rsid w:val="00381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F5763-7E87-4346-8C57-B3367FBB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14</Pages>
  <Words>5994</Words>
  <Characters>34172</Characters>
  <Application>Microsoft Office Word</Application>
  <DocSecurity>0</DocSecurity>
  <Lines>284</Lines>
  <Paragraphs>80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40086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Majerčák Stanislav</cp:lastModifiedBy>
  <cp:revision>66</cp:revision>
  <cp:lastPrinted>2023-12-14T09:16:00Z</cp:lastPrinted>
  <dcterms:created xsi:type="dcterms:W3CDTF">2023-03-02T15:52:00Z</dcterms:created>
  <dcterms:modified xsi:type="dcterms:W3CDTF">2023-12-14T09:16:00Z</dcterms:modified>
</cp:coreProperties>
</file>